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22703389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60CFC140" w14:textId="0074B65E" w:rsidR="000627CC" w:rsidRDefault="000627CC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0627CC" w14:paraId="2AFA95A2" w14:textId="77777777" w:rsidTr="006D20EC">
            <w:tc>
              <w:tcPr>
                <w:tcW w:w="724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D3590A4" w14:textId="40387030" w:rsidR="000627CC" w:rsidRDefault="00000000">
                <w:pPr>
                  <w:pStyle w:val="Bezmezer"/>
                  <w:rPr>
                    <w:color w:val="0F4761" w:themeColor="accent1" w:themeShade="BF"/>
                    <w:sz w:val="24"/>
                  </w:rPr>
                </w:pPr>
                <w:sdt>
                  <w:sdtPr>
                    <w:rPr>
                      <w:b/>
                      <w:bCs/>
                      <w:color w:val="0F4761" w:themeColor="accent1" w:themeShade="BF"/>
                      <w:sz w:val="40"/>
                      <w:szCs w:val="40"/>
                    </w:rPr>
                    <w:alias w:val="Společnost"/>
                    <w:id w:val="13406915"/>
                    <w:placeholder>
                      <w:docPart w:val="5FC305D7B6E44EDC9BB598CA57C70021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r w:rsidR="00D93F37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 xml:space="preserve">Broadband Competence Office, </w:t>
                    </w:r>
                    <w:r w:rsidR="008602F3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 xml:space="preserve">  </w:t>
                    </w:r>
                    <w:r w:rsidR="00D93F37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>Česká republika</w:t>
                    </w:r>
                  </w:sdtContent>
                </w:sdt>
              </w:p>
            </w:tc>
          </w:tr>
          <w:tr w:rsidR="000627CC" w14:paraId="6052A0F1" w14:textId="77777777" w:rsidTr="006D20EC">
            <w:tc>
              <w:tcPr>
                <w:tcW w:w="7246" w:type="dxa"/>
              </w:tcPr>
              <w:p w14:paraId="6A4B2836" w14:textId="1B6D51DA" w:rsidR="000627CC" w:rsidRDefault="00000000">
                <w:pPr>
                  <w:pStyle w:val="Bezmezer"/>
                  <w:spacing w:line="216" w:lineRule="auto"/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156082" w:themeColor="accent1"/>
                      <w:sz w:val="72"/>
                      <w:szCs w:val="72"/>
                    </w:rPr>
                    <w:alias w:val="Název"/>
                    <w:id w:val="13406919"/>
                    <w:placeholder>
                      <w:docPart w:val="DFF2BDF734A4412DA60D644DFA5C61BF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D93F37"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72"/>
                        <w:szCs w:val="72"/>
                      </w:rPr>
                      <w:t>Analýza některých služeb s přidanou hodnotou z hlediska hospodaření obcí</w:t>
                    </w:r>
                  </w:sdtContent>
                </w:sdt>
              </w:p>
            </w:tc>
          </w:tr>
          <w:tr w:rsidR="000627CC" w14:paraId="4480471E" w14:textId="77777777" w:rsidTr="006D20EC">
            <w:sdt>
              <w:sdtPr>
                <w:rPr>
                  <w:b/>
                  <w:bCs/>
                  <w:color w:val="0F4761" w:themeColor="accent1" w:themeShade="BF"/>
                  <w:sz w:val="56"/>
                  <w:szCs w:val="56"/>
                </w:rPr>
                <w:alias w:val="Podtitul"/>
                <w:id w:val="13406923"/>
                <w:placeholder>
                  <w:docPart w:val="BCAA8FABF74C4F8FA3CFC34D25916A0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24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CF52B05" w14:textId="73026072" w:rsidR="000627CC" w:rsidRDefault="00EE5007">
                    <w:pPr>
                      <w:pStyle w:val="Bezmezer"/>
                      <w:rPr>
                        <w:color w:val="0F4761" w:themeColor="accent1" w:themeShade="BF"/>
                        <w:sz w:val="24"/>
                      </w:rPr>
                    </w:pPr>
                    <w:r w:rsidRPr="00416851">
                      <w:rPr>
                        <w:b/>
                        <w:bCs/>
                        <w:color w:val="0F4761" w:themeColor="accent1" w:themeShade="BF"/>
                        <w:sz w:val="56"/>
                        <w:szCs w:val="56"/>
                      </w:rPr>
                      <w:t>Oblast energií</w:t>
                    </w:r>
                  </w:p>
                </w:tc>
              </w:sdtContent>
            </w:sdt>
          </w:tr>
        </w:tbl>
        <w:p w14:paraId="4DE5667C" w14:textId="063FABE3" w:rsidR="000627CC" w:rsidRDefault="000627CC">
          <w:pPr>
            <w:rPr>
              <w:rFonts w:asciiTheme="majorHAnsi" w:eastAsiaTheme="majorEastAsia" w:hAnsiTheme="majorHAnsi" w:cstheme="majorBidi"/>
              <w:color w:val="0F4761" w:themeColor="accent1" w:themeShade="BF"/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516236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5907F0" w14:textId="3E06C8AC" w:rsidR="007D29B4" w:rsidRDefault="007D29B4">
          <w:pPr>
            <w:pStyle w:val="Nadpisobsahu"/>
          </w:pPr>
          <w:r>
            <w:t>Obsah</w:t>
          </w:r>
        </w:p>
        <w:p w14:paraId="4699933F" w14:textId="5DC324E1" w:rsidR="0056350A" w:rsidRDefault="007D29B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295168" w:history="1">
            <w:r w:rsidR="0056350A" w:rsidRPr="00A87997">
              <w:rPr>
                <w:rStyle w:val="Hypertextovodkaz"/>
                <w:noProof/>
              </w:rPr>
              <w:t>1. Úvod</w:t>
            </w:r>
            <w:r w:rsidR="0056350A">
              <w:rPr>
                <w:noProof/>
                <w:webHidden/>
              </w:rPr>
              <w:tab/>
            </w:r>
            <w:r w:rsidR="0056350A">
              <w:rPr>
                <w:noProof/>
                <w:webHidden/>
              </w:rPr>
              <w:fldChar w:fldCharType="begin"/>
            </w:r>
            <w:r w:rsidR="0056350A">
              <w:rPr>
                <w:noProof/>
                <w:webHidden/>
              </w:rPr>
              <w:instrText xml:space="preserve"> PAGEREF _Toc198295168 \h </w:instrText>
            </w:r>
            <w:r w:rsidR="0056350A">
              <w:rPr>
                <w:noProof/>
                <w:webHidden/>
              </w:rPr>
            </w:r>
            <w:r w:rsidR="0056350A">
              <w:rPr>
                <w:noProof/>
                <w:webHidden/>
              </w:rPr>
              <w:fldChar w:fldCharType="separate"/>
            </w:r>
            <w:r w:rsidR="0056350A">
              <w:rPr>
                <w:noProof/>
                <w:webHidden/>
              </w:rPr>
              <w:t>3</w:t>
            </w:r>
            <w:r w:rsidR="0056350A">
              <w:rPr>
                <w:noProof/>
                <w:webHidden/>
              </w:rPr>
              <w:fldChar w:fldCharType="end"/>
            </w:r>
          </w:hyperlink>
        </w:p>
        <w:p w14:paraId="0CB2B507" w14:textId="31F23867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69" w:history="1">
            <w:r w:rsidRPr="00A87997">
              <w:rPr>
                <w:rStyle w:val="Hypertextovodkaz"/>
                <w:noProof/>
              </w:rPr>
              <w:t>1.1 Význam energetického hospodaření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7788D" w14:textId="3396D819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0" w:history="1">
            <w:r w:rsidRPr="00A87997">
              <w:rPr>
                <w:rStyle w:val="Hypertextovodkaz"/>
                <w:noProof/>
              </w:rPr>
              <w:t>1.2 Úloha digitalizace a vysokorychlostních sítí (VHCN)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89D1A" w14:textId="11B6ED09" w:rsidR="0056350A" w:rsidRDefault="0056350A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1" w:history="1">
            <w:r w:rsidRPr="00A87997">
              <w:rPr>
                <w:rStyle w:val="Hypertextovodkaz"/>
                <w:noProof/>
              </w:rPr>
              <w:t>1.3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A87997">
              <w:rPr>
                <w:rStyle w:val="Hypertextovodkaz"/>
                <w:noProof/>
              </w:rPr>
              <w:t>Cíl analýzy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FCD27" w14:textId="6D137C29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2" w:history="1">
            <w:r w:rsidRPr="00A87997">
              <w:rPr>
                <w:rStyle w:val="Hypertextovodkaz"/>
                <w:noProof/>
              </w:rPr>
              <w:t>2. Výchozí stav v českých 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E41CA" w14:textId="6D3887F7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3" w:history="1">
            <w:r w:rsidRPr="00A87997">
              <w:rPr>
                <w:rStyle w:val="Hypertextovodkaz"/>
                <w:noProof/>
              </w:rPr>
              <w:t>2.1 Současné praktiky v energetickém hospodaření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E9628" w14:textId="34663C55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4" w:history="1">
            <w:r w:rsidRPr="00A87997">
              <w:rPr>
                <w:rStyle w:val="Hypertextovodkaz"/>
                <w:noProof/>
              </w:rPr>
              <w:t>2.2 Rozšíření VHCN v 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36A13" w14:textId="1AE300FE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5" w:history="1">
            <w:r w:rsidRPr="00A87997">
              <w:rPr>
                <w:rStyle w:val="Hypertextovodkaz"/>
                <w:noProof/>
              </w:rPr>
              <w:t>2.3 Bariéry a omezení rozvoje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94A2D" w14:textId="436FB9E0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6" w:history="1">
            <w:r w:rsidRPr="00A87997">
              <w:rPr>
                <w:rStyle w:val="Hypertextovodkaz"/>
                <w:noProof/>
              </w:rPr>
              <w:t>3. Možnosti a přínosy chytrého energetického managementu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F49B6" w14:textId="43F75E2C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7" w:history="1">
            <w:r w:rsidRPr="00A87997">
              <w:rPr>
                <w:rStyle w:val="Hypertextovodkaz"/>
                <w:noProof/>
              </w:rPr>
              <w:t>3.1 Přehled digitálních řešení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B88CA" w14:textId="4A9BDB20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8" w:history="1">
            <w:r w:rsidRPr="00A87997">
              <w:rPr>
                <w:rStyle w:val="Hypertextovodkaz"/>
                <w:noProof/>
              </w:rPr>
              <w:t>3.2 Vazba na infrastrukturu VHCN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B4D4E" w14:textId="58C524EF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79" w:history="1">
            <w:r w:rsidRPr="00A87997">
              <w:rPr>
                <w:rStyle w:val="Hypertextovodkaz"/>
                <w:noProof/>
              </w:rPr>
              <w:t>3.3 Hlavní benefity pro obecní rozpočet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16B5A" w14:textId="123A5F6F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0" w:history="1">
            <w:r w:rsidRPr="00A87997">
              <w:rPr>
                <w:rStyle w:val="Hypertextovodkaz"/>
                <w:noProof/>
              </w:rPr>
              <w:t>3.4 Přímé a nepřímé úspory energie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01026" w14:textId="36C5132E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1" w:history="1">
            <w:r w:rsidRPr="00A87997">
              <w:rPr>
                <w:rStyle w:val="Hypertextovodkaz"/>
                <w:noProof/>
              </w:rPr>
              <w:t>3.5 Ekologické a provozní přínosy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83AF9" w14:textId="3CB6823E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2" w:history="1">
            <w:r w:rsidRPr="00A87997">
              <w:rPr>
                <w:rStyle w:val="Hypertextovodkaz"/>
                <w:noProof/>
              </w:rPr>
              <w:t>4. Rizika a potenciální nevýhody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B52FF" w14:textId="7076EB32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3" w:history="1">
            <w:r w:rsidRPr="00A87997">
              <w:rPr>
                <w:rStyle w:val="Hypertextovodkaz"/>
                <w:noProof/>
              </w:rPr>
              <w:t>4.1 Investiční náročnost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BFA3F" w14:textId="17BB4C31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4" w:history="1">
            <w:r w:rsidRPr="00A87997">
              <w:rPr>
                <w:rStyle w:val="Hypertextovodkaz"/>
                <w:noProof/>
              </w:rPr>
              <w:t>4.2 Provozní a technologická rizika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C153B" w14:textId="3B417628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5" w:history="1">
            <w:r w:rsidRPr="00A87997">
              <w:rPr>
                <w:rStyle w:val="Hypertextovodkaz"/>
                <w:noProof/>
              </w:rPr>
              <w:t>4.3 Závislost na dodavatelích/technologiích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76A2D" w14:textId="1108C113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6" w:history="1">
            <w:r w:rsidRPr="00A87997">
              <w:rPr>
                <w:rStyle w:val="Hypertextovodkaz"/>
                <w:noProof/>
              </w:rPr>
              <w:t>5. SWOT analýza (energetický management s využitím VHCN v obci)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11000" w14:textId="4CCB3507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7" w:history="1">
            <w:r w:rsidRPr="00A87997">
              <w:rPr>
                <w:rStyle w:val="Hypertextovodkaz"/>
                <w:noProof/>
              </w:rPr>
              <w:t>5.1 Silné stránky (Strengths)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F86B3" w14:textId="394F8BC8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8" w:history="1">
            <w:r w:rsidRPr="00A87997">
              <w:rPr>
                <w:rStyle w:val="Hypertextovodkaz"/>
                <w:noProof/>
              </w:rPr>
              <w:t>5.2 Slabé stránky (Weaknesses)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F4B6E" w14:textId="7E683C4D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89" w:history="1">
            <w:r w:rsidRPr="00A87997">
              <w:rPr>
                <w:rStyle w:val="Hypertextovodkaz"/>
                <w:noProof/>
              </w:rPr>
              <w:t>5.3 Příležitosti (Opportunities)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DA2F6" w14:textId="1B0D8894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0" w:history="1">
            <w:r w:rsidRPr="00A87997">
              <w:rPr>
                <w:rStyle w:val="Hypertextovodkaz"/>
                <w:noProof/>
              </w:rPr>
              <w:t>5.4 Hrozby (Threats)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195B5" w14:textId="7851A72F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1" w:history="1">
            <w:r w:rsidRPr="00A87997">
              <w:rPr>
                <w:rStyle w:val="Hypertextovodkaz"/>
                <w:noProof/>
              </w:rPr>
              <w:t>6. Možné finanční a rozpočtové modely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8E82A" w14:textId="3A963533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2" w:history="1">
            <w:r w:rsidRPr="00A87997">
              <w:rPr>
                <w:rStyle w:val="Hypertextovodkaz"/>
                <w:noProof/>
              </w:rPr>
              <w:t>6.1 Varianty financování (dotace, vlastní rozpočet, partnerství)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F81ED" w14:textId="35668408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3" w:history="1">
            <w:r w:rsidRPr="00A87997">
              <w:rPr>
                <w:rStyle w:val="Hypertextovodkaz"/>
                <w:noProof/>
              </w:rPr>
              <w:t>6.2 Přímé a dlouhodobé rozpočtové dopady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845E0" w14:textId="627C2A93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4" w:history="1">
            <w:r w:rsidRPr="00A87997">
              <w:rPr>
                <w:rStyle w:val="Hypertextovodkaz"/>
                <w:noProof/>
              </w:rPr>
              <w:t>6.3 Ukázkový model návratnosti investice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D87FA" w14:textId="73971943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5" w:history="1">
            <w:r w:rsidRPr="00A87997">
              <w:rPr>
                <w:rStyle w:val="Hypertextovodkaz"/>
                <w:noProof/>
              </w:rPr>
              <w:t>7. Případové studie a příklady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66759" w14:textId="5C197C20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6" w:history="1">
            <w:r w:rsidRPr="00A87997">
              <w:rPr>
                <w:rStyle w:val="Hypertextovodkaz"/>
                <w:noProof/>
              </w:rPr>
              <w:t>7.1 Česká města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79FE5" w14:textId="37DDCE89" w:rsidR="0056350A" w:rsidRDefault="0056350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7" w:history="1">
            <w:r w:rsidRPr="00A87997">
              <w:rPr>
                <w:rStyle w:val="Hypertextovodkaz"/>
                <w:noProof/>
              </w:rPr>
              <w:t>7.1.1 Písek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DD082" w14:textId="04CB066A" w:rsidR="0056350A" w:rsidRDefault="0056350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8" w:history="1">
            <w:r w:rsidRPr="00A87997">
              <w:rPr>
                <w:rStyle w:val="Hypertextovodkaz"/>
                <w:noProof/>
              </w:rPr>
              <w:t>7.1.2 Brno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4ED88" w14:textId="615CC910" w:rsidR="0056350A" w:rsidRDefault="0056350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199" w:history="1">
            <w:r w:rsidRPr="00A87997">
              <w:rPr>
                <w:rStyle w:val="Hypertextovodkaz"/>
                <w:noProof/>
              </w:rPr>
              <w:t>7.1.3 Ostrava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9603B" w14:textId="7EDCAD8A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0" w:history="1">
            <w:r w:rsidRPr="00A87997">
              <w:rPr>
                <w:rStyle w:val="Hypertextovodkaz"/>
                <w:noProof/>
              </w:rPr>
              <w:t>7.2 Zahraniční příklady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DB1DE" w14:textId="301DB906" w:rsidR="0056350A" w:rsidRDefault="0056350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1" w:history="1">
            <w:r w:rsidRPr="00A87997">
              <w:rPr>
                <w:rStyle w:val="Hypertextovodkaz"/>
                <w:noProof/>
              </w:rPr>
              <w:t>7.2.1 Amsterdam (Nizozemsko)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D63D9" w14:textId="3F28841C" w:rsidR="0056350A" w:rsidRDefault="0056350A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2" w:history="1">
            <w:r w:rsidRPr="00A87997">
              <w:rPr>
                <w:rStyle w:val="Hypertextovodkaz"/>
                <w:noProof/>
              </w:rPr>
              <w:t>7.2.2 Vídeň (Rakousko)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C3945" w14:textId="3ECF9B2F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3" w:history="1">
            <w:r w:rsidRPr="00A87997">
              <w:rPr>
                <w:rStyle w:val="Hypertextovodkaz"/>
                <w:noProof/>
              </w:rPr>
              <w:t>8. Doporučení pro efektivní zavádění chytrého energetického managementu a veřejného osvětlení v 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E0A2B" w14:textId="41F8F117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4" w:history="1">
            <w:r w:rsidRPr="00A87997">
              <w:rPr>
                <w:rStyle w:val="Hypertextovodkaz"/>
                <w:noProof/>
              </w:rPr>
              <w:t>8.1 Strategická a organizační doporučení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9085C" w14:textId="70199794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5" w:history="1">
            <w:r w:rsidRPr="00A87997">
              <w:rPr>
                <w:rStyle w:val="Hypertextovodkaz"/>
                <w:noProof/>
              </w:rPr>
              <w:t>8.2 Technická a provozní doporučení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28B43" w14:textId="19F434B0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6" w:history="1">
            <w:r w:rsidRPr="00A87997">
              <w:rPr>
                <w:rStyle w:val="Hypertextovodkaz"/>
                <w:noProof/>
              </w:rPr>
              <w:t>8.3 Ekonomická a rozvojová doporučení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55B03" w14:textId="48D46E2B" w:rsidR="0056350A" w:rsidRDefault="0056350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7" w:history="1">
            <w:r w:rsidRPr="00A87997">
              <w:rPr>
                <w:rStyle w:val="Hypertextovodkaz"/>
                <w:noProof/>
              </w:rPr>
              <w:t>8.4 Jak využít příklady dobré praxe (Písek, zahraničí)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15B7C" w14:textId="0DE1FCC9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8" w:history="1">
            <w:r w:rsidRPr="00A87997">
              <w:rPr>
                <w:rStyle w:val="Hypertextovodkaz"/>
                <w:noProof/>
              </w:rPr>
              <w:t>9. Závěr a shrnutí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F4BE9" w14:textId="7B4091DE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09" w:history="1">
            <w:r w:rsidRPr="00A87997">
              <w:rPr>
                <w:rStyle w:val="Hypertextovodkaz"/>
                <w:noProof/>
              </w:rPr>
              <w:t>10. Odkazy a zdroje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FF567" w14:textId="49545737" w:rsidR="0056350A" w:rsidRDefault="0056350A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8295210" w:history="1">
            <w:r w:rsidRPr="00A87997">
              <w:rPr>
                <w:rStyle w:val="Hypertextovodkaz"/>
                <w:noProof/>
              </w:rPr>
              <w:t>Příloha - Propagační leták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_Toc198295210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24D30" w14:textId="52761608" w:rsidR="007D29B4" w:rsidRDefault="007D29B4">
          <w:r>
            <w:rPr>
              <w:b/>
              <w:bCs/>
            </w:rPr>
            <w:fldChar w:fldCharType="end"/>
          </w:r>
        </w:p>
      </w:sdtContent>
    </w:sdt>
    <w:p w14:paraId="74D9C10B" w14:textId="77777777" w:rsidR="005C3108" w:rsidRDefault="005C3108" w:rsidP="0097091C">
      <w:pPr>
        <w:pStyle w:val="Nadpis1"/>
        <w:rPr>
          <w:sz w:val="28"/>
          <w:szCs w:val="28"/>
        </w:rPr>
      </w:pPr>
    </w:p>
    <w:p w14:paraId="70D80BFB" w14:textId="77777777" w:rsidR="0011680F" w:rsidRDefault="0011680F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4B1BFBC8" w14:textId="53BF66D0" w:rsidR="0097091C" w:rsidRPr="0097091C" w:rsidRDefault="0097091C" w:rsidP="0097091C">
      <w:pPr>
        <w:pStyle w:val="Nadpis1"/>
        <w:rPr>
          <w:sz w:val="28"/>
          <w:szCs w:val="28"/>
        </w:rPr>
      </w:pPr>
      <w:bookmarkStart w:id="0" w:name="_Toc198295168"/>
      <w:r w:rsidRPr="0097091C">
        <w:rPr>
          <w:sz w:val="28"/>
          <w:szCs w:val="28"/>
        </w:rPr>
        <w:lastRenderedPageBreak/>
        <w:t>1. Úvod</w:t>
      </w:r>
      <w:bookmarkEnd w:id="0"/>
    </w:p>
    <w:p w14:paraId="0B97138E" w14:textId="2C9F33A1" w:rsidR="0097091C" w:rsidRDefault="0097091C" w:rsidP="0097091C">
      <w:pPr>
        <w:pStyle w:val="Nadpis2"/>
        <w:rPr>
          <w:sz w:val="24"/>
          <w:szCs w:val="24"/>
        </w:rPr>
      </w:pPr>
      <w:bookmarkStart w:id="1" w:name="_Toc198295169"/>
      <w:r w:rsidRPr="0097091C">
        <w:rPr>
          <w:sz w:val="24"/>
          <w:szCs w:val="24"/>
        </w:rPr>
        <w:t>1.1 Význam energetického hospodaření pro obec</w:t>
      </w:r>
      <w:bookmarkEnd w:id="1"/>
    </w:p>
    <w:p w14:paraId="0F317FF2" w14:textId="77777777" w:rsidR="0015724C" w:rsidRPr="0015724C" w:rsidRDefault="0015724C" w:rsidP="00D93F37">
      <w:pPr>
        <w:jc w:val="both"/>
      </w:pPr>
      <w:r w:rsidRPr="0015724C">
        <w:t>Správné řízení obecní energetiky je dnes klíčovým faktorem z hlediska finanční stability, provozní efektivity a environmentální odpovědnosti. Spotřeba elektrické energie tvoří významnou část provozních nákladů obcí, zejména v oblastech napájení veřejného osvětlení a provozu obecních budov. Chytré řízení spotřeby i výroby představuje cestu, jak:</w:t>
      </w:r>
    </w:p>
    <w:p w14:paraId="79062972" w14:textId="77777777" w:rsidR="0015724C" w:rsidRPr="0015724C" w:rsidRDefault="0015724C" w:rsidP="00A93F6B">
      <w:pPr>
        <w:numPr>
          <w:ilvl w:val="0"/>
          <w:numId w:val="2"/>
        </w:numPr>
        <w:spacing w:after="0"/>
        <w:ind w:left="714" w:hanging="357"/>
        <w:jc w:val="both"/>
      </w:pPr>
      <w:r w:rsidRPr="0015724C">
        <w:t>systematicky snižovat náklady (zejména díky efektivnější spotřebě a úspoře energie),</w:t>
      </w:r>
    </w:p>
    <w:p w14:paraId="7C710601" w14:textId="77777777" w:rsidR="0015724C" w:rsidRPr="0015724C" w:rsidRDefault="0015724C" w:rsidP="00A93F6B">
      <w:pPr>
        <w:numPr>
          <w:ilvl w:val="0"/>
          <w:numId w:val="2"/>
        </w:numPr>
        <w:spacing w:after="0"/>
        <w:ind w:left="714" w:hanging="357"/>
        <w:jc w:val="both"/>
      </w:pPr>
      <w:r w:rsidRPr="0015724C">
        <w:t>aktivně přispívat ke klimatickým a emisním cílům,</w:t>
      </w:r>
    </w:p>
    <w:p w14:paraId="17003D7E" w14:textId="77777777" w:rsidR="0015724C" w:rsidRDefault="0015724C" w:rsidP="00A93F6B">
      <w:pPr>
        <w:numPr>
          <w:ilvl w:val="0"/>
          <w:numId w:val="2"/>
        </w:numPr>
        <w:spacing w:after="0"/>
        <w:ind w:left="714" w:hanging="357"/>
        <w:jc w:val="both"/>
      </w:pPr>
      <w:r w:rsidRPr="0015724C">
        <w:t>zvýšit komfort, bezpečnost a veřejnou kontrolu nad energetickým hospodařením.</w:t>
      </w:r>
    </w:p>
    <w:p w14:paraId="5F8779E0" w14:textId="77777777" w:rsidR="00D93F37" w:rsidRPr="0015724C" w:rsidRDefault="00D93F37" w:rsidP="00D93F37">
      <w:pPr>
        <w:spacing w:after="0"/>
        <w:ind w:left="714"/>
        <w:jc w:val="both"/>
      </w:pPr>
    </w:p>
    <w:p w14:paraId="7F43B840" w14:textId="77777777" w:rsidR="0015724C" w:rsidRPr="0015724C" w:rsidRDefault="0015724C" w:rsidP="00D93F37">
      <w:pPr>
        <w:jc w:val="both"/>
      </w:pPr>
      <w:r w:rsidRPr="0015724C">
        <w:t>Dvě základní oblasti, které mají pro obce největší potenciál úspor i rozvoje, jsou dnes </w:t>
      </w:r>
      <w:r w:rsidRPr="0015724C">
        <w:rPr>
          <w:b/>
          <w:bCs/>
        </w:rPr>
        <w:t>Smart Grid</w:t>
      </w:r>
      <w:r w:rsidRPr="0015724C">
        <w:t> (chytré energetické řízení) a </w:t>
      </w:r>
      <w:r w:rsidRPr="0015724C">
        <w:rPr>
          <w:b/>
          <w:bCs/>
        </w:rPr>
        <w:t>Smart Lighting</w:t>
      </w:r>
      <w:r w:rsidRPr="0015724C">
        <w:t> (chytré veřejné osvětlení).</w:t>
      </w:r>
    </w:p>
    <w:p w14:paraId="46266FD3" w14:textId="4B9CDDA0" w:rsidR="0015724C" w:rsidRPr="00A768FC" w:rsidRDefault="0015724C" w:rsidP="00A768FC">
      <w:pPr>
        <w:pStyle w:val="Nadpis2"/>
        <w:rPr>
          <w:b/>
          <w:bCs/>
          <w:sz w:val="24"/>
          <w:szCs w:val="24"/>
        </w:rPr>
      </w:pPr>
      <w:bookmarkStart w:id="2" w:name="_Toc198295170"/>
      <w:r w:rsidRPr="00A768FC">
        <w:rPr>
          <w:sz w:val="24"/>
          <w:szCs w:val="24"/>
        </w:rPr>
        <w:t>1.2 Úloha digitalizace a vysokorychlostních sítí (VHCN)</w:t>
      </w:r>
      <w:bookmarkEnd w:id="2"/>
    </w:p>
    <w:p w14:paraId="01391606" w14:textId="77777777" w:rsidR="0015724C" w:rsidRPr="0015724C" w:rsidRDefault="0015724C" w:rsidP="00D93F37">
      <w:pPr>
        <w:jc w:val="both"/>
      </w:pPr>
      <w:r w:rsidRPr="0015724C">
        <w:t>Rozvoj digitálních technologií a zejména budování moderní digitální infrastruktury (optické sítě, vysokorychlostní bezdrátové technologie typu LoRaWAN, NB-IoT nebo 5G) je nezbytný předpoklad pro úspěšné zavádění chytrých řešení v energetice a veřejném osvětlení.</w:t>
      </w:r>
    </w:p>
    <w:p w14:paraId="060EA260" w14:textId="77777777" w:rsidR="0015724C" w:rsidRPr="0015724C" w:rsidRDefault="0015724C" w:rsidP="0015724C">
      <w:r w:rsidRPr="0015724C">
        <w:rPr>
          <w:b/>
          <w:bCs/>
        </w:rPr>
        <w:t>Klíčové přínosy digitalizace a VHCN v tomto kontextu:</w:t>
      </w:r>
    </w:p>
    <w:p w14:paraId="7A77E735" w14:textId="77777777" w:rsidR="0015724C" w:rsidRPr="0015724C" w:rsidRDefault="0015724C" w:rsidP="00A93F6B">
      <w:pPr>
        <w:numPr>
          <w:ilvl w:val="0"/>
          <w:numId w:val="3"/>
        </w:numPr>
        <w:spacing w:after="0"/>
        <w:ind w:left="714" w:hanging="357"/>
        <w:jc w:val="both"/>
      </w:pPr>
      <w:r w:rsidRPr="0015724C">
        <w:t>Možnost vzdáleného a automatizovaného měření spotřeby i výroby energie.</w:t>
      </w:r>
    </w:p>
    <w:p w14:paraId="64EDD9A4" w14:textId="77777777" w:rsidR="0015724C" w:rsidRPr="0015724C" w:rsidRDefault="0015724C" w:rsidP="00A93F6B">
      <w:pPr>
        <w:numPr>
          <w:ilvl w:val="0"/>
          <w:numId w:val="3"/>
        </w:numPr>
        <w:spacing w:after="0"/>
        <w:ind w:left="714" w:hanging="357"/>
        <w:jc w:val="both"/>
      </w:pPr>
      <w:r w:rsidRPr="0015724C">
        <w:t>Online řízení osvětlení bod po bodu, dynamická regulace podle pohybu a potřeb.</w:t>
      </w:r>
    </w:p>
    <w:p w14:paraId="13C34D0F" w14:textId="77777777" w:rsidR="0015724C" w:rsidRPr="0015724C" w:rsidRDefault="0015724C" w:rsidP="00A93F6B">
      <w:pPr>
        <w:numPr>
          <w:ilvl w:val="0"/>
          <w:numId w:val="3"/>
        </w:numPr>
        <w:spacing w:after="0"/>
        <w:ind w:left="714" w:hanging="357"/>
        <w:jc w:val="both"/>
      </w:pPr>
      <w:r w:rsidRPr="0015724C">
        <w:t>Sběr, přenos a vyhodnocování dat v reálném čase pro rychlé reakce i predikce.</w:t>
      </w:r>
    </w:p>
    <w:p w14:paraId="4670022E" w14:textId="77777777" w:rsidR="0015724C" w:rsidRDefault="0015724C" w:rsidP="00A93F6B">
      <w:pPr>
        <w:numPr>
          <w:ilvl w:val="0"/>
          <w:numId w:val="3"/>
        </w:numPr>
        <w:spacing w:after="0"/>
        <w:ind w:left="714" w:hanging="357"/>
        <w:jc w:val="both"/>
      </w:pPr>
      <w:r w:rsidRPr="0015724C">
        <w:t>Zpřístupnění otevřených dat, vyšší transparentnost, účinnější plánování obnov i investic.</w:t>
      </w:r>
    </w:p>
    <w:p w14:paraId="3503CF75" w14:textId="77777777" w:rsidR="00D93F37" w:rsidRPr="0015724C" w:rsidRDefault="00D93F37" w:rsidP="00D93F37">
      <w:pPr>
        <w:spacing w:after="0"/>
        <w:ind w:left="714"/>
        <w:jc w:val="both"/>
      </w:pPr>
    </w:p>
    <w:p w14:paraId="2DD6657F" w14:textId="77777777" w:rsidR="001C0B8C" w:rsidRDefault="0015724C" w:rsidP="00D93F37">
      <w:pPr>
        <w:jc w:val="both"/>
        <w:rPr>
          <w:b/>
          <w:bCs/>
        </w:rPr>
      </w:pPr>
      <w:r w:rsidRPr="0015724C">
        <w:rPr>
          <w:b/>
          <w:bCs/>
        </w:rPr>
        <w:t>Praktický příklad:</w:t>
      </w:r>
    </w:p>
    <w:p w14:paraId="52106E5C" w14:textId="459D2BA6" w:rsidR="0015724C" w:rsidRPr="0015724C" w:rsidRDefault="00570DC2" w:rsidP="00D93F37">
      <w:pPr>
        <w:jc w:val="both"/>
      </w:pPr>
      <w:r>
        <w:t xml:space="preserve">V této analýze budeme hodně pracovat v příkladem, kterým je </w:t>
      </w:r>
      <w:r w:rsidR="0015724C" w:rsidRPr="0015724C">
        <w:t>Město </w:t>
      </w:r>
      <w:r w:rsidR="0015724C" w:rsidRPr="0015724C">
        <w:rPr>
          <w:b/>
          <w:bCs/>
        </w:rPr>
        <w:t>Písek</w:t>
      </w:r>
      <w:r>
        <w:rPr>
          <w:b/>
          <w:bCs/>
        </w:rPr>
        <w:t xml:space="preserve">. </w:t>
      </w:r>
      <w:r w:rsidR="0015724C" w:rsidRPr="0015724C">
        <w:t> </w:t>
      </w:r>
      <w:r w:rsidR="008C1793">
        <w:t>D</w:t>
      </w:r>
      <w:r w:rsidR="0015724C" w:rsidRPr="0015724C">
        <w:t xml:space="preserve">louhodobě využívá vlastní síť </w:t>
      </w:r>
      <w:r w:rsidR="0015724C" w:rsidRPr="001D12DC">
        <w:rPr>
          <w:b/>
          <w:bCs/>
        </w:rPr>
        <w:t>LoRaWAN</w:t>
      </w:r>
      <w:r w:rsidR="0015724C" w:rsidRPr="0015724C">
        <w:t xml:space="preserve"> pro přenos dat ze senzorů osvětlení i pro pilotní projekty smart gridu, čímž zajišťuje vysokou spolehlivost a efektivitu provozu. Pro plné využití pokročilejších funkcí bude pro města do budoucna zásadní i napojení na optické sítě a případná integrace 5G tam, kde je potřeba velké datové propustnosti.</w:t>
      </w:r>
    </w:p>
    <w:p w14:paraId="13FE5211" w14:textId="3D3AF159" w:rsidR="0015724C" w:rsidRPr="0097091C" w:rsidRDefault="00D821BE" w:rsidP="00A93F6B">
      <w:pPr>
        <w:pStyle w:val="Nadpis2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" w:name="_Toc198295171"/>
      <w:r w:rsidR="0015724C" w:rsidRPr="0097091C">
        <w:rPr>
          <w:sz w:val="24"/>
          <w:szCs w:val="24"/>
        </w:rPr>
        <w:t>Cíl analýzy</w:t>
      </w:r>
      <w:bookmarkEnd w:id="3"/>
    </w:p>
    <w:p w14:paraId="0A8E0B74" w14:textId="77777777" w:rsidR="0015724C" w:rsidRPr="0015724C" w:rsidRDefault="0015724C" w:rsidP="00D93F37">
      <w:pPr>
        <w:jc w:val="both"/>
      </w:pPr>
      <w:r w:rsidRPr="0015724C">
        <w:t>Cílem této analýzy je </w:t>
      </w:r>
      <w:r w:rsidRPr="0015724C">
        <w:rPr>
          <w:b/>
          <w:bCs/>
        </w:rPr>
        <w:t>poskytnout obcím přehledné, objektivní a praktické informace o možnostech využití chytrých technologií v oblasti energetického managementu a veřejného osvětlení</w:t>
      </w:r>
      <w:r w:rsidRPr="0015724C">
        <w:t> — tj. zejména:</w:t>
      </w:r>
    </w:p>
    <w:p w14:paraId="065A22C8" w14:textId="69907730" w:rsidR="0015724C" w:rsidRPr="0015724C" w:rsidRDefault="00182247" w:rsidP="00355F38">
      <w:pPr>
        <w:numPr>
          <w:ilvl w:val="0"/>
          <w:numId w:val="4"/>
        </w:numPr>
        <w:spacing w:after="0"/>
        <w:ind w:left="714" w:hanging="357"/>
        <w:jc w:val="both"/>
      </w:pPr>
      <w:r>
        <w:rPr>
          <w:b/>
          <w:bCs/>
        </w:rPr>
        <w:t>naznačit</w:t>
      </w:r>
      <w:r w:rsidR="0015724C" w:rsidRPr="0015724C">
        <w:rPr>
          <w:b/>
          <w:bCs/>
        </w:rPr>
        <w:t xml:space="preserve"> aktuální možnosti</w:t>
      </w:r>
      <w:r w:rsidR="0015724C" w:rsidRPr="0015724C">
        <w:t> využití konceptů </w:t>
      </w:r>
      <w:r w:rsidR="0015724C" w:rsidRPr="0015724C">
        <w:rPr>
          <w:b/>
          <w:bCs/>
        </w:rPr>
        <w:t>Smart Grid</w:t>
      </w:r>
      <w:r w:rsidR="0015724C" w:rsidRPr="0015724C">
        <w:t> a </w:t>
      </w:r>
      <w:r w:rsidR="0015724C" w:rsidRPr="0015724C">
        <w:rPr>
          <w:b/>
          <w:bCs/>
        </w:rPr>
        <w:t>Smart Lighting</w:t>
      </w:r>
      <w:r w:rsidR="0015724C" w:rsidRPr="0015724C">
        <w:t> v českých obcích.</w:t>
      </w:r>
    </w:p>
    <w:p w14:paraId="4AF50AA1" w14:textId="77777777" w:rsidR="0015724C" w:rsidRPr="0015724C" w:rsidRDefault="0015724C" w:rsidP="00355F38">
      <w:pPr>
        <w:numPr>
          <w:ilvl w:val="0"/>
          <w:numId w:val="4"/>
        </w:numPr>
        <w:spacing w:after="0"/>
        <w:ind w:left="714" w:hanging="357"/>
        <w:jc w:val="both"/>
      </w:pPr>
      <w:r w:rsidRPr="0015724C">
        <w:rPr>
          <w:b/>
          <w:bCs/>
        </w:rPr>
        <w:t>Ukázat přínosy modernizace</w:t>
      </w:r>
      <w:r w:rsidRPr="0015724C">
        <w:t> s využitím digitalizace a vysokorychlostních komunikačních sítí (VHCN).</w:t>
      </w:r>
    </w:p>
    <w:p w14:paraId="35A59044" w14:textId="77777777" w:rsidR="0015724C" w:rsidRPr="0015724C" w:rsidRDefault="0015724C" w:rsidP="00355F38">
      <w:pPr>
        <w:numPr>
          <w:ilvl w:val="0"/>
          <w:numId w:val="4"/>
        </w:numPr>
        <w:spacing w:after="0"/>
        <w:ind w:left="714" w:hanging="357"/>
        <w:jc w:val="both"/>
      </w:pPr>
      <w:r w:rsidRPr="0015724C">
        <w:rPr>
          <w:b/>
          <w:bCs/>
        </w:rPr>
        <w:t>Prakticky popsat</w:t>
      </w:r>
      <w:r w:rsidRPr="0015724C">
        <w:t>, jaké technologické prvky lze zavést přímo v podmínkách obce, a kde jsou dnes největší přínosy i bariéry.</w:t>
      </w:r>
    </w:p>
    <w:p w14:paraId="2B9C4903" w14:textId="77777777" w:rsidR="0015724C" w:rsidRPr="0015724C" w:rsidRDefault="0015724C" w:rsidP="00355F38">
      <w:pPr>
        <w:numPr>
          <w:ilvl w:val="0"/>
          <w:numId w:val="4"/>
        </w:numPr>
        <w:spacing w:after="0"/>
        <w:ind w:left="714" w:hanging="357"/>
        <w:jc w:val="both"/>
      </w:pPr>
      <w:r w:rsidRPr="0015724C">
        <w:rPr>
          <w:b/>
          <w:bCs/>
        </w:rPr>
        <w:t>Doplnit konkrétní příklady</w:t>
      </w:r>
      <w:r w:rsidRPr="0015724C">
        <w:t> realizace v ČR (zejména Písek) i v zahraničí – s vyznačením, co je v Písku již běžné praxí, a co je teprve v plánu, případně realizováno jinde.</w:t>
      </w:r>
    </w:p>
    <w:p w14:paraId="25A9B66F" w14:textId="77777777" w:rsidR="0015724C" w:rsidRPr="0015724C" w:rsidRDefault="0015724C" w:rsidP="00355F38">
      <w:pPr>
        <w:numPr>
          <w:ilvl w:val="0"/>
          <w:numId w:val="4"/>
        </w:numPr>
        <w:jc w:val="both"/>
      </w:pPr>
      <w:r w:rsidRPr="0015724C">
        <w:rPr>
          <w:b/>
          <w:bCs/>
        </w:rPr>
        <w:lastRenderedPageBreak/>
        <w:t>Přispět k lepším rozhodnutím</w:t>
      </w:r>
      <w:r w:rsidRPr="0015724C">
        <w:t> samospráv ve všech velikostech obcí, a to s ohledem na finanční efektivitu, legislativní rámec i technickou připravenost.</w:t>
      </w:r>
    </w:p>
    <w:p w14:paraId="7AC87898" w14:textId="7B897D98" w:rsidR="0015724C" w:rsidRDefault="0015724C" w:rsidP="00355F38">
      <w:pPr>
        <w:jc w:val="both"/>
      </w:pPr>
      <w:r w:rsidRPr="0015724C">
        <w:t xml:space="preserve">Tato </w:t>
      </w:r>
      <w:r w:rsidR="001D12DC">
        <w:t>analýza vznikla v</w:t>
      </w:r>
      <w:r w:rsidR="00637A68">
        <w:t xml:space="preserve"> rámci projektu BCO, jako ukázka jedné z možných Služeb s přidanou hodnotu (VAS), kterou lze nad </w:t>
      </w:r>
      <w:r w:rsidR="00C32872">
        <w:t xml:space="preserve">vysokorychlostní (a vysokokapacitní) komunikační sítí vybudovat. </w:t>
      </w:r>
      <w:r w:rsidR="00E36D49">
        <w:t>Vlastní síť slouží jako prostředek a sama o sobě nemůže přinést užitek jako právě Služby s přidanou hodnou</w:t>
      </w:r>
      <w:r w:rsidR="00972082">
        <w:t>, které jí využívají.</w:t>
      </w:r>
    </w:p>
    <w:p w14:paraId="062DDBAA" w14:textId="0B006E38" w:rsidR="00972082" w:rsidRPr="00073F49" w:rsidRDefault="00972082" w:rsidP="00355F38">
      <w:pPr>
        <w:jc w:val="both"/>
        <w:rPr>
          <w:b/>
          <w:bCs/>
        </w:rPr>
      </w:pPr>
      <w:r w:rsidRPr="00073F49">
        <w:rPr>
          <w:b/>
          <w:bCs/>
        </w:rPr>
        <w:t>Energie a jejich cena tvoří nepochybně výraznou položku v hospodaření obcí</w:t>
      </w:r>
      <w:r w:rsidR="00A26341" w:rsidRPr="00073F49">
        <w:rPr>
          <w:b/>
          <w:bCs/>
        </w:rPr>
        <w:t xml:space="preserve">. A protože je to je tak významná položka, tak se nepochybně vyplatí hledat taková řešení, která </w:t>
      </w:r>
      <w:r w:rsidR="00CE20A9" w:rsidRPr="00073F49">
        <w:rPr>
          <w:b/>
          <w:bCs/>
        </w:rPr>
        <w:t xml:space="preserve">mohou přinést úspory. Nezapomeňme, že i v této oblasti se můžeme pohybovat po </w:t>
      </w:r>
      <w:r w:rsidR="00073F49" w:rsidRPr="00073F49">
        <w:rPr>
          <w:b/>
          <w:bCs/>
        </w:rPr>
        <w:t xml:space="preserve">čáře, které začíná Skutečnou potřebou, vede přes komfort a může končit o plýtvání. </w:t>
      </w:r>
      <w:r w:rsidR="004A4327">
        <w:rPr>
          <w:b/>
          <w:bCs/>
        </w:rPr>
        <w:t>A svojí pozici na této pomyslné čáře je možné ovlivnit.</w:t>
      </w:r>
    </w:p>
    <w:p w14:paraId="53CFFBF2" w14:textId="4E05A859" w:rsidR="0097091C" w:rsidRPr="0097091C" w:rsidRDefault="0097091C" w:rsidP="0097091C">
      <w:pPr>
        <w:pStyle w:val="Nadpis1"/>
        <w:rPr>
          <w:sz w:val="28"/>
          <w:szCs w:val="28"/>
        </w:rPr>
      </w:pPr>
      <w:bookmarkStart w:id="4" w:name="_Toc198295172"/>
      <w:r w:rsidRPr="0097091C">
        <w:rPr>
          <w:sz w:val="28"/>
          <w:szCs w:val="28"/>
        </w:rPr>
        <w:t>2. Výchozí stav v českých obcích</w:t>
      </w:r>
      <w:bookmarkEnd w:id="4"/>
    </w:p>
    <w:p w14:paraId="6D01604F" w14:textId="1B37C181" w:rsidR="0097091C" w:rsidRDefault="0097091C" w:rsidP="0097091C">
      <w:pPr>
        <w:pStyle w:val="Nadpis2"/>
        <w:rPr>
          <w:sz w:val="24"/>
          <w:szCs w:val="24"/>
        </w:rPr>
      </w:pPr>
      <w:bookmarkStart w:id="5" w:name="_Toc198295173"/>
      <w:r w:rsidRPr="0097091C">
        <w:rPr>
          <w:sz w:val="24"/>
          <w:szCs w:val="24"/>
        </w:rPr>
        <w:t>2.1 Současné praktiky v energetickém hospodaření</w:t>
      </w:r>
      <w:bookmarkEnd w:id="5"/>
    </w:p>
    <w:p w14:paraId="0B57CA4B" w14:textId="5FC8B3AC" w:rsidR="00B42806" w:rsidRPr="00B42806" w:rsidRDefault="00B42806" w:rsidP="00D93F37">
      <w:pPr>
        <w:jc w:val="both"/>
      </w:pPr>
      <w:r w:rsidRPr="00B42806">
        <w:t>Většina českých obcí se v oblasti energetiky stále opírá o tradiční modely řízení</w:t>
      </w:r>
      <w:r w:rsidRPr="00B42806">
        <w:rPr>
          <w:rFonts w:ascii="Arial" w:hAnsi="Arial" w:cs="Arial"/>
        </w:rPr>
        <w:t> </w:t>
      </w:r>
      <w:r w:rsidRPr="00B42806">
        <w:rPr>
          <w:rFonts w:ascii="Aptos" w:hAnsi="Aptos" w:cs="Aptos"/>
        </w:rPr>
        <w:t>–</w:t>
      </w:r>
      <w:r w:rsidRPr="00B42806">
        <w:rPr>
          <w:rFonts w:ascii="Arial" w:hAnsi="Arial" w:cs="Arial"/>
        </w:rPr>
        <w:t> </w:t>
      </w:r>
      <w:r w:rsidRPr="00B42806">
        <w:t>pravideln</w:t>
      </w:r>
      <w:r w:rsidRPr="00B42806">
        <w:rPr>
          <w:rFonts w:ascii="Aptos" w:hAnsi="Aptos" w:cs="Aptos"/>
        </w:rPr>
        <w:t>é</w:t>
      </w:r>
      <w:r w:rsidRPr="00B42806">
        <w:t xml:space="preserve"> </w:t>
      </w:r>
      <w:r w:rsidR="00A74B66" w:rsidRPr="00B42806">
        <w:t>manuáln</w:t>
      </w:r>
      <w:r w:rsidR="00A74B66" w:rsidRPr="00B42806">
        <w:rPr>
          <w:rFonts w:ascii="Aptos" w:hAnsi="Aptos" w:cs="Aptos"/>
        </w:rPr>
        <w:t>í</w:t>
      </w:r>
      <w:r w:rsidRPr="00B42806">
        <w:t xml:space="preserve"> ode</w:t>
      </w:r>
      <w:r w:rsidRPr="00B42806">
        <w:rPr>
          <w:rFonts w:ascii="Aptos" w:hAnsi="Aptos" w:cs="Aptos"/>
        </w:rPr>
        <w:t>č</w:t>
      </w:r>
      <w:r w:rsidRPr="00B42806">
        <w:t>ty spot</w:t>
      </w:r>
      <w:r w:rsidRPr="00B42806">
        <w:rPr>
          <w:rFonts w:ascii="Aptos" w:hAnsi="Aptos" w:cs="Aptos"/>
        </w:rPr>
        <w:t>ř</w:t>
      </w:r>
      <w:r w:rsidRPr="00B42806">
        <w:t>eby, b</w:t>
      </w:r>
      <w:r w:rsidRPr="00B42806">
        <w:rPr>
          <w:rFonts w:ascii="Aptos" w:hAnsi="Aptos" w:cs="Aptos"/>
        </w:rPr>
        <w:t>ěž</w:t>
      </w:r>
      <w:r w:rsidRPr="00B42806">
        <w:t>n</w:t>
      </w:r>
      <w:r w:rsidRPr="00B42806">
        <w:rPr>
          <w:rFonts w:ascii="Aptos" w:hAnsi="Aptos" w:cs="Aptos"/>
        </w:rPr>
        <w:t>é</w:t>
      </w:r>
      <w:r w:rsidRPr="00B42806">
        <w:t xml:space="preserve"> revize osv</w:t>
      </w:r>
      <w:r w:rsidRPr="00B42806">
        <w:rPr>
          <w:rFonts w:ascii="Aptos" w:hAnsi="Aptos" w:cs="Aptos"/>
        </w:rPr>
        <w:t>ě</w:t>
      </w:r>
      <w:r w:rsidRPr="00B42806">
        <w:t>tlen</w:t>
      </w:r>
      <w:r w:rsidRPr="00B42806">
        <w:rPr>
          <w:rFonts w:ascii="Aptos" w:hAnsi="Aptos" w:cs="Aptos"/>
        </w:rPr>
        <w:t>í</w:t>
      </w:r>
      <w:r w:rsidRPr="00B42806">
        <w:t xml:space="preserve"> </w:t>
      </w:r>
      <w:r w:rsidRPr="00B42806">
        <w:rPr>
          <w:rFonts w:ascii="Aptos" w:hAnsi="Aptos" w:cs="Aptos"/>
        </w:rPr>
        <w:t>č</w:t>
      </w:r>
      <w:r w:rsidRPr="00B42806">
        <w:t>i kotelen a klasick</w:t>
      </w:r>
      <w:r w:rsidRPr="00B42806">
        <w:rPr>
          <w:rFonts w:ascii="Aptos" w:hAnsi="Aptos" w:cs="Aptos"/>
        </w:rPr>
        <w:t>ý</w:t>
      </w:r>
      <w:r w:rsidRPr="00B42806">
        <w:t xml:space="preserve"> n</w:t>
      </w:r>
      <w:r w:rsidRPr="00B42806">
        <w:rPr>
          <w:rFonts w:ascii="Aptos" w:hAnsi="Aptos" w:cs="Aptos"/>
        </w:rPr>
        <w:t>á</w:t>
      </w:r>
      <w:r w:rsidRPr="00B42806">
        <w:t>kup energi</w:t>
      </w:r>
      <w:r w:rsidRPr="00B42806">
        <w:rPr>
          <w:rFonts w:ascii="Aptos" w:hAnsi="Aptos" w:cs="Aptos"/>
        </w:rPr>
        <w:t>í</w:t>
      </w:r>
      <w:r w:rsidRPr="00B42806">
        <w:t>.</w:t>
      </w:r>
      <w:r w:rsidRPr="00B42806">
        <w:br/>
        <w:t>Z</w:t>
      </w:r>
      <w:r w:rsidRPr="00B42806">
        <w:rPr>
          <w:rFonts w:ascii="Aptos" w:hAnsi="Aptos" w:cs="Aptos"/>
        </w:rPr>
        <w:t>á</w:t>
      </w:r>
      <w:r w:rsidRPr="00B42806">
        <w:t>kladn</w:t>
      </w:r>
      <w:r w:rsidRPr="00B42806">
        <w:rPr>
          <w:rFonts w:ascii="Aptos" w:hAnsi="Aptos" w:cs="Aptos"/>
        </w:rPr>
        <w:t>í</w:t>
      </w:r>
      <w:r w:rsidRPr="00B42806">
        <w:t>m c</w:t>
      </w:r>
      <w:r w:rsidRPr="00B42806">
        <w:rPr>
          <w:rFonts w:ascii="Aptos" w:hAnsi="Aptos" w:cs="Aptos"/>
        </w:rPr>
        <w:t>í</w:t>
      </w:r>
      <w:r w:rsidRPr="00B42806">
        <w:t>lem b</w:t>
      </w:r>
      <w:r w:rsidRPr="00B42806">
        <w:rPr>
          <w:rFonts w:ascii="Aptos" w:hAnsi="Aptos" w:cs="Aptos"/>
        </w:rPr>
        <w:t>ý</w:t>
      </w:r>
      <w:r w:rsidRPr="00B42806">
        <w:t>v</w:t>
      </w:r>
      <w:r w:rsidRPr="00B42806">
        <w:rPr>
          <w:rFonts w:ascii="Aptos" w:hAnsi="Aptos" w:cs="Aptos"/>
        </w:rPr>
        <w:t>á</w:t>
      </w:r>
      <w:r w:rsidRPr="00B42806">
        <w:rPr>
          <w:rFonts w:ascii="Arial" w:hAnsi="Arial" w:cs="Arial"/>
        </w:rPr>
        <w:t> </w:t>
      </w:r>
      <w:r w:rsidRPr="00B42806">
        <w:rPr>
          <w:b/>
          <w:bCs/>
        </w:rPr>
        <w:t>snížení nákladů na energie</w:t>
      </w:r>
      <w:r w:rsidRPr="00B42806">
        <w:t>, často pouze nahodilými úsporami (výměna žárovek za LED, zateplení). Centrálně koordinovaný nebo datově řízený </w:t>
      </w:r>
      <w:r w:rsidRPr="00B42806">
        <w:rPr>
          <w:b/>
          <w:bCs/>
        </w:rPr>
        <w:t>energetický management</w:t>
      </w:r>
      <w:r w:rsidRPr="00B42806">
        <w:t> je zatím doménou zejména větších měst a pokročilých municipalit.</w:t>
      </w:r>
    </w:p>
    <w:p w14:paraId="41F84D8D" w14:textId="77777777" w:rsidR="00B42806" w:rsidRPr="00B42806" w:rsidRDefault="00B42806" w:rsidP="00B42806">
      <w:pPr>
        <w:rPr>
          <w:b/>
          <w:bCs/>
        </w:rPr>
      </w:pPr>
      <w:r w:rsidRPr="00B42806">
        <w:rPr>
          <w:b/>
          <w:bCs/>
        </w:rPr>
        <w:t>Typické současné přístupy:</w:t>
      </w:r>
    </w:p>
    <w:p w14:paraId="6DC3FDCD" w14:textId="77777777" w:rsidR="00B42806" w:rsidRPr="00B42806" w:rsidRDefault="00B42806" w:rsidP="00A93F6B">
      <w:pPr>
        <w:numPr>
          <w:ilvl w:val="0"/>
          <w:numId w:val="9"/>
        </w:numPr>
        <w:spacing w:after="0"/>
      </w:pPr>
      <w:r w:rsidRPr="00B42806">
        <w:t>Manuální odečty elektroměrů a plynoměrů.</w:t>
      </w:r>
    </w:p>
    <w:p w14:paraId="12EC8AAD" w14:textId="77777777" w:rsidR="00B42806" w:rsidRPr="00B42806" w:rsidRDefault="00B42806" w:rsidP="00A93F6B">
      <w:pPr>
        <w:numPr>
          <w:ilvl w:val="0"/>
          <w:numId w:val="9"/>
        </w:numPr>
        <w:spacing w:after="0"/>
      </w:pPr>
      <w:r w:rsidRPr="00B42806">
        <w:t>Ruční sledování a vyhodnocování spotřeby v městských budovách.</w:t>
      </w:r>
    </w:p>
    <w:p w14:paraId="1790C33A" w14:textId="77777777" w:rsidR="00B42806" w:rsidRPr="00B42806" w:rsidRDefault="00B42806" w:rsidP="00A93F6B">
      <w:pPr>
        <w:numPr>
          <w:ilvl w:val="0"/>
          <w:numId w:val="9"/>
        </w:numPr>
        <w:spacing w:after="0"/>
      </w:pPr>
      <w:r w:rsidRPr="00B42806">
        <w:t>Obnova veřejného osvětlení pouze na základě poruch, bez predikce.</w:t>
      </w:r>
    </w:p>
    <w:p w14:paraId="279E3A46" w14:textId="77777777" w:rsidR="00B42806" w:rsidRPr="00B42806" w:rsidRDefault="00B42806" w:rsidP="00A93F6B">
      <w:pPr>
        <w:numPr>
          <w:ilvl w:val="0"/>
          <w:numId w:val="9"/>
        </w:numPr>
        <w:spacing w:after="0"/>
      </w:pPr>
      <w:r w:rsidRPr="00B42806">
        <w:t>Energetický nákup podle veřejných zakázek, většinou jednou ročně.</w:t>
      </w:r>
    </w:p>
    <w:p w14:paraId="7C2E5DBA" w14:textId="77777777" w:rsidR="00B42806" w:rsidRDefault="00B42806" w:rsidP="00A93F6B">
      <w:pPr>
        <w:numPr>
          <w:ilvl w:val="0"/>
          <w:numId w:val="9"/>
        </w:numPr>
        <w:spacing w:after="0"/>
      </w:pPr>
      <w:r w:rsidRPr="00B42806">
        <w:t>Veřejné osvětlení funguje typicky v</w:t>
      </w:r>
      <w:r w:rsidRPr="00B42806">
        <w:rPr>
          <w:rFonts w:ascii="Arial" w:hAnsi="Arial" w:cs="Arial"/>
        </w:rPr>
        <w:t> </w:t>
      </w:r>
      <w:r w:rsidRPr="00B42806">
        <w:t>re</w:t>
      </w:r>
      <w:r w:rsidRPr="00B42806">
        <w:rPr>
          <w:rFonts w:ascii="Aptos" w:hAnsi="Aptos" w:cs="Aptos"/>
        </w:rPr>
        <w:t>ž</w:t>
      </w:r>
      <w:r w:rsidRPr="00B42806">
        <w:t xml:space="preserve">imu </w:t>
      </w:r>
      <w:r w:rsidRPr="00B42806">
        <w:rPr>
          <w:rFonts w:ascii="Aptos" w:hAnsi="Aptos" w:cs="Aptos"/>
        </w:rPr>
        <w:t>„</w:t>
      </w:r>
      <w:r w:rsidRPr="00B42806">
        <w:t>v</w:t>
      </w:r>
      <w:r w:rsidRPr="00B42806">
        <w:rPr>
          <w:rFonts w:ascii="Aptos" w:hAnsi="Aptos" w:cs="Aptos"/>
        </w:rPr>
        <w:t>š</w:t>
      </w:r>
      <w:r w:rsidRPr="00B42806">
        <w:t>e zapnuto/vypnuto</w:t>
      </w:r>
      <w:r w:rsidRPr="00B42806">
        <w:rPr>
          <w:rFonts w:ascii="Aptos" w:hAnsi="Aptos" w:cs="Aptos"/>
        </w:rPr>
        <w:t>“</w:t>
      </w:r>
      <w:r w:rsidRPr="00B42806">
        <w:t xml:space="preserve"> dle </w:t>
      </w:r>
      <w:r w:rsidRPr="00B42806">
        <w:rPr>
          <w:rFonts w:ascii="Aptos" w:hAnsi="Aptos" w:cs="Aptos"/>
        </w:rPr>
        <w:t>č</w:t>
      </w:r>
      <w:r w:rsidRPr="00B42806">
        <w:t>asu, bez dynamick</w:t>
      </w:r>
      <w:r w:rsidRPr="00B42806">
        <w:rPr>
          <w:rFonts w:ascii="Aptos" w:hAnsi="Aptos" w:cs="Aptos"/>
        </w:rPr>
        <w:t>é</w:t>
      </w:r>
      <w:r w:rsidRPr="00B42806">
        <w:t xml:space="preserve">ho </w:t>
      </w:r>
      <w:r w:rsidRPr="00B42806">
        <w:rPr>
          <w:rFonts w:ascii="Aptos" w:hAnsi="Aptos" w:cs="Aptos"/>
        </w:rPr>
        <w:t>ří</w:t>
      </w:r>
      <w:r w:rsidRPr="00B42806">
        <w:t>zen</w:t>
      </w:r>
      <w:r w:rsidRPr="00B42806">
        <w:rPr>
          <w:rFonts w:ascii="Aptos" w:hAnsi="Aptos" w:cs="Aptos"/>
        </w:rPr>
        <w:t>í</w:t>
      </w:r>
      <w:r w:rsidRPr="00B42806">
        <w:t>.</w:t>
      </w:r>
    </w:p>
    <w:p w14:paraId="11A32744" w14:textId="77777777" w:rsidR="00D030BF" w:rsidRDefault="00D030BF" w:rsidP="00D030BF">
      <w:pPr>
        <w:spacing w:after="0"/>
        <w:ind w:left="720"/>
      </w:pPr>
    </w:p>
    <w:p w14:paraId="500E4C0B" w14:textId="6BEAACEF" w:rsidR="00460D2A" w:rsidRDefault="00460D2A" w:rsidP="00460D2A">
      <w:pPr>
        <w:spacing w:after="0"/>
        <w:ind w:left="360"/>
      </w:pPr>
      <w:r>
        <w:rPr>
          <w:noProof/>
        </w:rPr>
        <w:drawing>
          <wp:inline distT="0" distB="0" distL="0" distR="0" wp14:anchorId="7C41CCA0" wp14:editId="4CE014BC">
            <wp:extent cx="5514975" cy="2400156"/>
            <wp:effectExtent l="0" t="0" r="0" b="635"/>
            <wp:docPr id="166416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29" cy="242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EF2BC" w14:textId="77777777" w:rsidR="00D93F37" w:rsidRPr="00B42806" w:rsidRDefault="00D93F37" w:rsidP="00D93F37">
      <w:pPr>
        <w:spacing w:after="0"/>
        <w:ind w:left="720"/>
      </w:pPr>
    </w:p>
    <w:p w14:paraId="61B1220C" w14:textId="77777777" w:rsidR="00D030BF" w:rsidRDefault="00D030BF" w:rsidP="00B42806">
      <w:pPr>
        <w:rPr>
          <w:b/>
          <w:bCs/>
        </w:rPr>
      </w:pPr>
    </w:p>
    <w:p w14:paraId="19CEA1A8" w14:textId="0D5A7116" w:rsidR="00B42806" w:rsidRPr="00B42806" w:rsidRDefault="00B42806" w:rsidP="00B42806">
      <w:pPr>
        <w:rPr>
          <w:b/>
          <w:bCs/>
        </w:rPr>
      </w:pPr>
      <w:r w:rsidRPr="00B42806">
        <w:rPr>
          <w:b/>
          <w:bCs/>
        </w:rPr>
        <w:lastRenderedPageBreak/>
        <w:t>Kde je změna:</w:t>
      </w:r>
    </w:p>
    <w:p w14:paraId="271C71E4" w14:textId="77777777" w:rsidR="00B42806" w:rsidRPr="00B42806" w:rsidRDefault="00B42806" w:rsidP="00B42806">
      <w:r w:rsidRPr="00B42806">
        <w:t>Existují výjimky — řada měst už testuje nebo zavádí </w:t>
      </w:r>
      <w:r w:rsidRPr="00B42806">
        <w:rPr>
          <w:b/>
          <w:bCs/>
        </w:rPr>
        <w:t>prvky Smart Energetiky</w:t>
      </w:r>
      <w:r w:rsidRPr="00B42806">
        <w:t>:</w:t>
      </w:r>
    </w:p>
    <w:p w14:paraId="0949F2BA" w14:textId="77777777" w:rsidR="00B42806" w:rsidRPr="00B42806" w:rsidRDefault="00B42806" w:rsidP="00355F38">
      <w:pPr>
        <w:numPr>
          <w:ilvl w:val="0"/>
          <w:numId w:val="10"/>
        </w:numPr>
        <w:spacing w:after="0"/>
        <w:ind w:left="714" w:hanging="357"/>
        <w:jc w:val="both"/>
      </w:pPr>
      <w:r w:rsidRPr="00B42806">
        <w:rPr>
          <w:b/>
          <w:bCs/>
        </w:rPr>
        <w:t>Automatizovaný sběr dat</w:t>
      </w:r>
      <w:r w:rsidRPr="00B42806">
        <w:t> (měřidla s dálkovým odečtem, centrální systémy správy spotřeby)</w:t>
      </w:r>
    </w:p>
    <w:p w14:paraId="74F17434" w14:textId="77777777" w:rsidR="00B42806" w:rsidRDefault="00B42806" w:rsidP="00355F38">
      <w:pPr>
        <w:numPr>
          <w:ilvl w:val="0"/>
          <w:numId w:val="10"/>
        </w:numPr>
        <w:spacing w:after="0"/>
        <w:ind w:left="714" w:hanging="357"/>
        <w:jc w:val="both"/>
      </w:pPr>
      <w:r w:rsidRPr="00B42806">
        <w:rPr>
          <w:b/>
          <w:bCs/>
        </w:rPr>
        <w:t>Inteligentní řízení veřejného osvětlení</w:t>
      </w:r>
      <w:r w:rsidRPr="00B42806">
        <w:t> (dálkové ovládání, regulace intenzity dle pohybu nebo provozu, monitoring poruch)</w:t>
      </w:r>
    </w:p>
    <w:p w14:paraId="0A20EC16" w14:textId="77777777" w:rsidR="00D93F37" w:rsidRPr="00B42806" w:rsidRDefault="00D93F37" w:rsidP="00D93F37">
      <w:pPr>
        <w:spacing w:after="0"/>
        <w:ind w:left="714"/>
      </w:pPr>
    </w:p>
    <w:p w14:paraId="22D07EFD" w14:textId="77777777" w:rsidR="00A74B66" w:rsidRDefault="00B42806" w:rsidP="00D93F37">
      <w:pPr>
        <w:jc w:val="both"/>
        <w:rPr>
          <w:b/>
          <w:bCs/>
        </w:rPr>
      </w:pPr>
      <w:r w:rsidRPr="00B42806">
        <w:rPr>
          <w:b/>
          <w:bCs/>
        </w:rPr>
        <w:t>Příklad Písek:</w:t>
      </w:r>
    </w:p>
    <w:p w14:paraId="50BA52F1" w14:textId="77777777" w:rsidR="00A74B66" w:rsidRDefault="00B42806" w:rsidP="00D93F37">
      <w:pPr>
        <w:jc w:val="both"/>
      </w:pPr>
      <w:r w:rsidRPr="00B42806">
        <w:t>Písek je v rámci ČR lídrem v automatizaci sběru dat z veřejného osvětlení (systém LoRaWAN) a elektronickém řízení světelných bodů.</w:t>
      </w:r>
    </w:p>
    <w:p w14:paraId="6E03D64A" w14:textId="40937E05" w:rsidR="00B42806" w:rsidRPr="00B42806" w:rsidRDefault="00B42806" w:rsidP="00D93F37">
      <w:pPr>
        <w:jc w:val="both"/>
      </w:pPr>
      <w:r w:rsidRPr="00B42806">
        <w:rPr>
          <w:b/>
          <w:bCs/>
        </w:rPr>
        <w:t>Naopak pokročilé prvky typu lokální akumulace elektřiny, řízení výroby z OZE s podporou datové infrastruktury nebo V2G (vehicle-to-grid) zde zatím nejsou implementovány.</w:t>
      </w:r>
      <w:r w:rsidRPr="00B42806">
        <w:t xml:space="preserve"> Tyto </w:t>
      </w:r>
      <w:r w:rsidR="00F12EA4">
        <w:t>prvky</w:t>
      </w:r>
      <w:r w:rsidRPr="00B42806">
        <w:t xml:space="preserve"> mají spíše větší města nebo zahraničí (například Brno pilotuje chytrá úložiště, Amsterdam rozvíjí V2G implementace).</w:t>
      </w:r>
    </w:p>
    <w:p w14:paraId="2440C833" w14:textId="363463A8" w:rsidR="00B42806" w:rsidRPr="000771B5" w:rsidRDefault="00B42806" w:rsidP="000771B5">
      <w:pPr>
        <w:pStyle w:val="Nadpis2"/>
        <w:rPr>
          <w:sz w:val="24"/>
          <w:szCs w:val="24"/>
        </w:rPr>
      </w:pPr>
      <w:bookmarkStart w:id="6" w:name="_Toc198295174"/>
      <w:r w:rsidRPr="000771B5">
        <w:rPr>
          <w:sz w:val="24"/>
          <w:szCs w:val="24"/>
        </w:rPr>
        <w:t>2.2 Rozšíření VHCN v obcích</w:t>
      </w:r>
      <w:bookmarkEnd w:id="6"/>
    </w:p>
    <w:p w14:paraId="23EA9DED" w14:textId="77777777" w:rsidR="0076604C" w:rsidRDefault="00B42806" w:rsidP="00D93F37">
      <w:pPr>
        <w:jc w:val="both"/>
      </w:pPr>
      <w:r w:rsidRPr="00B42806">
        <w:t>Zavádění vysokorychlostních sítí (VHCN) je v ČR velmi nerovnoměrné.</w:t>
      </w:r>
    </w:p>
    <w:p w14:paraId="644D14FB" w14:textId="7AB961D7" w:rsidR="00B42806" w:rsidRPr="00B42806" w:rsidRDefault="00B42806" w:rsidP="00D93F37">
      <w:pPr>
        <w:jc w:val="both"/>
      </w:pPr>
      <w:r w:rsidRPr="00B42806">
        <w:rPr>
          <w:b/>
          <w:bCs/>
        </w:rPr>
        <w:t>Velká města (Praha, Brno, Ostrava)</w:t>
      </w:r>
      <w:r w:rsidRPr="00B42806">
        <w:t> mají téměř kompletní pokrytí optickými sítěmi a jsou připravena pro rozvoj smart technologií. </w:t>
      </w:r>
      <w:r w:rsidRPr="00B42806">
        <w:rPr>
          <w:b/>
          <w:bCs/>
        </w:rPr>
        <w:t>Menší města a venkovské obce</w:t>
      </w:r>
      <w:r w:rsidRPr="00B42806">
        <w:t> se často musí spoléhat na bezdrátové sítě nebo kombinované řešení, což omezuje škálu nasazení chytrých řešení.</w:t>
      </w:r>
    </w:p>
    <w:p w14:paraId="7C2AD3D2" w14:textId="77777777" w:rsidR="00B42806" w:rsidRPr="00B42806" w:rsidRDefault="00B42806" w:rsidP="00B42806">
      <w:pPr>
        <w:rPr>
          <w:b/>
          <w:bCs/>
        </w:rPr>
      </w:pPr>
      <w:r w:rsidRPr="00B42806">
        <w:rPr>
          <w:b/>
          <w:bCs/>
        </w:rPr>
        <w:t>Aktuální situace:</w:t>
      </w:r>
    </w:p>
    <w:p w14:paraId="120D1C0C" w14:textId="1019181A" w:rsidR="00B42806" w:rsidRPr="00B42806" w:rsidRDefault="00B42806" w:rsidP="00355F38">
      <w:pPr>
        <w:numPr>
          <w:ilvl w:val="0"/>
          <w:numId w:val="11"/>
        </w:numPr>
        <w:spacing w:after="0"/>
        <w:ind w:left="714" w:hanging="357"/>
        <w:jc w:val="both"/>
      </w:pPr>
      <w:r w:rsidRPr="00B42806">
        <w:t xml:space="preserve">Průměrně je v České republice dostupnost VHCN na </w:t>
      </w:r>
      <w:r w:rsidR="00322AF2">
        <w:t xml:space="preserve">nižší </w:t>
      </w:r>
      <w:r w:rsidRPr="00B42806">
        <w:t>úrovni</w:t>
      </w:r>
      <w:r w:rsidR="00322AF2">
        <w:t xml:space="preserve">, pokud počítáme počet obcí </w:t>
      </w:r>
      <w:r w:rsidR="00DC39CE">
        <w:t xml:space="preserve">a </w:t>
      </w:r>
      <w:r w:rsidR="00322AF2">
        <w:t>ne počet obyvatel</w:t>
      </w:r>
      <w:r w:rsidRPr="00B42806">
        <w:t>, vy</w:t>
      </w:r>
      <w:r w:rsidRPr="00B42806">
        <w:rPr>
          <w:rFonts w:ascii="Aptos" w:hAnsi="Aptos" w:cs="Aptos"/>
        </w:rPr>
        <w:t>šší</w:t>
      </w:r>
      <w:r w:rsidRPr="00B42806">
        <w:t xml:space="preserve"> pokryt</w:t>
      </w:r>
      <w:r w:rsidRPr="00B42806">
        <w:rPr>
          <w:rFonts w:ascii="Aptos" w:hAnsi="Aptos" w:cs="Aptos"/>
        </w:rPr>
        <w:t>í</w:t>
      </w:r>
      <w:r w:rsidRPr="00B42806">
        <w:t xml:space="preserve"> maj</w:t>
      </w:r>
      <w:r w:rsidRPr="00B42806">
        <w:rPr>
          <w:rFonts w:ascii="Aptos" w:hAnsi="Aptos" w:cs="Aptos"/>
        </w:rPr>
        <w:t>í</w:t>
      </w:r>
      <w:r w:rsidRPr="00B42806">
        <w:t xml:space="preserve"> v</w:t>
      </w:r>
      <w:r w:rsidRPr="00B42806">
        <w:rPr>
          <w:rFonts w:ascii="Aptos" w:hAnsi="Aptos" w:cs="Aptos"/>
        </w:rPr>
        <w:t>ý</w:t>
      </w:r>
      <w:r w:rsidRPr="00B42806">
        <w:t>razn</w:t>
      </w:r>
      <w:r w:rsidRPr="00B42806">
        <w:rPr>
          <w:rFonts w:ascii="Aptos" w:hAnsi="Aptos" w:cs="Aptos"/>
        </w:rPr>
        <w:t>ě</w:t>
      </w:r>
      <w:r w:rsidRPr="00B42806">
        <w:t xml:space="preserve"> m</w:t>
      </w:r>
      <w:r w:rsidRPr="00B42806">
        <w:rPr>
          <w:rFonts w:ascii="Aptos" w:hAnsi="Aptos" w:cs="Aptos"/>
        </w:rPr>
        <w:t>ě</w:t>
      </w:r>
      <w:r w:rsidRPr="00B42806">
        <w:t>sta nad 10</w:t>
      </w:r>
      <w:r w:rsidRPr="00B42806">
        <w:rPr>
          <w:rFonts w:ascii="Arial" w:hAnsi="Arial" w:cs="Arial"/>
        </w:rPr>
        <w:t> </w:t>
      </w:r>
      <w:r w:rsidRPr="00B42806">
        <w:t>000 obyvatel.</w:t>
      </w:r>
    </w:p>
    <w:p w14:paraId="1BF9BC79" w14:textId="77777777" w:rsidR="00B42806" w:rsidRPr="00B42806" w:rsidRDefault="00B42806" w:rsidP="00355F38">
      <w:pPr>
        <w:numPr>
          <w:ilvl w:val="0"/>
          <w:numId w:val="11"/>
        </w:numPr>
        <w:spacing w:after="0"/>
        <w:ind w:left="714" w:hanging="357"/>
        <w:jc w:val="both"/>
      </w:pPr>
      <w:r w:rsidRPr="00B42806">
        <w:t>Častým „přemosťovacím“ řešením je nasazení </w:t>
      </w:r>
      <w:r w:rsidRPr="00B42806">
        <w:rPr>
          <w:b/>
          <w:bCs/>
        </w:rPr>
        <w:t>LoRaWAN</w:t>
      </w:r>
      <w:r w:rsidRPr="00B42806">
        <w:t>, NB-IoT a dalších nízkoenergetických bezdrátových sítí, které umožňují základní smart monitoring.</w:t>
      </w:r>
    </w:p>
    <w:p w14:paraId="56C025B4" w14:textId="77777777" w:rsidR="00B42806" w:rsidRPr="00B42806" w:rsidRDefault="00B42806" w:rsidP="00355F38">
      <w:pPr>
        <w:numPr>
          <w:ilvl w:val="0"/>
          <w:numId w:val="11"/>
        </w:numPr>
        <w:spacing w:after="0"/>
        <w:ind w:left="714" w:hanging="357"/>
        <w:jc w:val="both"/>
      </w:pPr>
      <w:r w:rsidRPr="00B42806">
        <w:t>Rozvoj rychlé optické infrastruktury probíhá ve vlnách, podporován je z evropských i státních dotací (programy Next Generation EU, Národní plán obnovy).</w:t>
      </w:r>
    </w:p>
    <w:p w14:paraId="5692471D" w14:textId="77777777" w:rsidR="0022455F" w:rsidRDefault="0022455F" w:rsidP="00B42806">
      <w:pPr>
        <w:rPr>
          <w:b/>
          <w:bCs/>
        </w:rPr>
      </w:pPr>
    </w:p>
    <w:p w14:paraId="4CBAF196" w14:textId="77777777" w:rsidR="00355F38" w:rsidRDefault="00B42806" w:rsidP="00355F38">
      <w:pPr>
        <w:jc w:val="both"/>
        <w:rPr>
          <w:b/>
          <w:bCs/>
        </w:rPr>
      </w:pPr>
      <w:r w:rsidRPr="00B42806">
        <w:rPr>
          <w:b/>
          <w:bCs/>
        </w:rPr>
        <w:t>Příklad Písek:</w:t>
      </w:r>
    </w:p>
    <w:p w14:paraId="247349A0" w14:textId="3AD2DC76" w:rsidR="00B42806" w:rsidRPr="00B42806" w:rsidRDefault="00B42806" w:rsidP="00355F38">
      <w:pPr>
        <w:jc w:val="both"/>
      </w:pPr>
      <w:r w:rsidRPr="00B42806">
        <w:t>Město vybudovalo vlastní páteřní optickou síť a hybridní LoRaWAN infrastrukturu, umožňující široké nasazení senzorů v real-time režimu i bez velkých investic do kabeláže.</w:t>
      </w:r>
    </w:p>
    <w:p w14:paraId="46E7B38F" w14:textId="77777777" w:rsidR="00703F36" w:rsidRPr="00703F36" w:rsidRDefault="00703F36" w:rsidP="00703F36">
      <w:pPr>
        <w:pStyle w:val="Nadpis2"/>
        <w:rPr>
          <w:sz w:val="24"/>
          <w:szCs w:val="24"/>
        </w:rPr>
      </w:pPr>
      <w:bookmarkStart w:id="7" w:name="_Toc198295175"/>
      <w:r w:rsidRPr="00703F36">
        <w:rPr>
          <w:sz w:val="24"/>
          <w:szCs w:val="24"/>
        </w:rPr>
        <w:t>2.3 Bariéry a omezení rozvoje</w:t>
      </w:r>
      <w:bookmarkEnd w:id="7"/>
    </w:p>
    <w:p w14:paraId="20877654" w14:textId="2AD1C1A6" w:rsidR="00B42806" w:rsidRPr="00B42806" w:rsidRDefault="00B42806" w:rsidP="00B42806">
      <w:r w:rsidRPr="00B42806">
        <w:t>Hlavní překážky pro rozvoj Smart Grid a Smart Lighting v českých obcích jsou následující:</w:t>
      </w:r>
    </w:p>
    <w:p w14:paraId="07D3376E" w14:textId="77777777" w:rsidR="00B42806" w:rsidRPr="00B42806" w:rsidRDefault="00B42806" w:rsidP="00A93F6B">
      <w:pPr>
        <w:numPr>
          <w:ilvl w:val="0"/>
          <w:numId w:val="12"/>
        </w:numPr>
        <w:spacing w:after="0"/>
        <w:ind w:left="714" w:hanging="357"/>
        <w:jc w:val="both"/>
      </w:pPr>
      <w:r w:rsidRPr="00B42806">
        <w:rPr>
          <w:b/>
          <w:bCs/>
        </w:rPr>
        <w:t>Finanční náročnost počátečních investic</w:t>
      </w:r>
      <w:r w:rsidRPr="00B42806">
        <w:t> – návratnost je často delší, malá obec má omezený rozpočet a menší motivaci.</w:t>
      </w:r>
    </w:p>
    <w:p w14:paraId="4D02324E" w14:textId="77777777" w:rsidR="00B42806" w:rsidRPr="00B42806" w:rsidRDefault="00B42806" w:rsidP="00A93F6B">
      <w:pPr>
        <w:numPr>
          <w:ilvl w:val="0"/>
          <w:numId w:val="12"/>
        </w:numPr>
        <w:spacing w:after="0"/>
        <w:ind w:left="714" w:hanging="357"/>
        <w:jc w:val="both"/>
      </w:pPr>
      <w:r w:rsidRPr="00B42806">
        <w:rPr>
          <w:b/>
          <w:bCs/>
        </w:rPr>
        <w:t>Nedostatek technické expertizy</w:t>
      </w:r>
      <w:r w:rsidRPr="00B42806">
        <w:t> – chybějí odborníci pro správu smart sítí, i při běžném provozu.</w:t>
      </w:r>
    </w:p>
    <w:p w14:paraId="6850AEC7" w14:textId="77777777" w:rsidR="00B42806" w:rsidRPr="00B42806" w:rsidRDefault="00B42806" w:rsidP="00A93F6B">
      <w:pPr>
        <w:numPr>
          <w:ilvl w:val="0"/>
          <w:numId w:val="12"/>
        </w:numPr>
        <w:spacing w:after="0"/>
        <w:ind w:left="714" w:hanging="357"/>
        <w:jc w:val="both"/>
      </w:pPr>
      <w:r w:rsidRPr="00B42806">
        <w:rPr>
          <w:b/>
          <w:bCs/>
        </w:rPr>
        <w:t>Zastaralá infrastruktura</w:t>
      </w:r>
      <w:r w:rsidRPr="00B42806">
        <w:t> – absence optických sítí nebo možností napojení na OZE prodražuje nebo znemožňuje pokročilá řešení.</w:t>
      </w:r>
    </w:p>
    <w:p w14:paraId="7A4DFD54" w14:textId="77777777" w:rsidR="00B42806" w:rsidRPr="00B42806" w:rsidRDefault="00B42806" w:rsidP="00A93F6B">
      <w:pPr>
        <w:numPr>
          <w:ilvl w:val="0"/>
          <w:numId w:val="12"/>
        </w:numPr>
        <w:spacing w:after="0"/>
        <w:ind w:left="714" w:hanging="357"/>
        <w:jc w:val="both"/>
      </w:pPr>
      <w:r w:rsidRPr="00B42806">
        <w:rPr>
          <w:b/>
          <w:bCs/>
        </w:rPr>
        <w:lastRenderedPageBreak/>
        <w:t>Legislativní omezení a složité zadávací řízení</w:t>
      </w:r>
      <w:r w:rsidRPr="00B42806">
        <w:t> – především při výběru dodavatelů nebo správě citlivých dat.</w:t>
      </w:r>
    </w:p>
    <w:p w14:paraId="1CFC7515" w14:textId="77777777" w:rsidR="00B42806" w:rsidRDefault="00B42806" w:rsidP="00A93F6B">
      <w:pPr>
        <w:numPr>
          <w:ilvl w:val="0"/>
          <w:numId w:val="12"/>
        </w:numPr>
        <w:spacing w:after="0"/>
        <w:ind w:left="714" w:hanging="357"/>
        <w:jc w:val="both"/>
      </w:pPr>
      <w:r w:rsidRPr="00B42806">
        <w:rPr>
          <w:b/>
          <w:bCs/>
        </w:rPr>
        <w:t>Obava z technologické závislosti na jednom dodavateli</w:t>
      </w:r>
      <w:r w:rsidRPr="00B42806">
        <w:t> – „uzavřený“ systém může později brzdit rozvoj nebo zvyšovat ceny.</w:t>
      </w:r>
    </w:p>
    <w:p w14:paraId="594B42BE" w14:textId="77777777" w:rsidR="0076604C" w:rsidRPr="00B42806" w:rsidRDefault="0076604C" w:rsidP="0076604C">
      <w:pPr>
        <w:spacing w:after="0"/>
        <w:ind w:left="714"/>
      </w:pPr>
    </w:p>
    <w:p w14:paraId="31598C09" w14:textId="0030122A" w:rsidR="0009634D" w:rsidRDefault="00B42806" w:rsidP="0009634D">
      <w:pPr>
        <w:rPr>
          <w:b/>
          <w:bCs/>
        </w:rPr>
      </w:pPr>
      <w:r w:rsidRPr="00B42806">
        <w:rPr>
          <w:b/>
          <w:bCs/>
        </w:rPr>
        <w:t xml:space="preserve">Poznámka k </w:t>
      </w:r>
      <w:r w:rsidR="0009634D">
        <w:rPr>
          <w:b/>
          <w:bCs/>
        </w:rPr>
        <w:t>příkladu</w:t>
      </w:r>
      <w:r w:rsidRPr="00B42806">
        <w:rPr>
          <w:b/>
          <w:bCs/>
        </w:rPr>
        <w:t>:</w:t>
      </w:r>
    </w:p>
    <w:p w14:paraId="1C2459F5" w14:textId="535E0478" w:rsidR="00B42806" w:rsidRPr="00B42806" w:rsidRDefault="00B42806" w:rsidP="0009634D">
      <w:pPr>
        <w:jc w:val="both"/>
      </w:pPr>
      <w:r w:rsidRPr="00B42806">
        <w:t>Písek se s některými překážkami (například vysoké vstupní investice nebo údržba vlastního LoRaWAN) vyrovnal díky aktivnímu zapojení do pilotních programů, využívání dotací a spolupráci s univerzitami. Složitější je nasazení těch řešení, kde potřebují součinnost s dalšími subjekty – například energetika OZE s přetoky do sítě, velkokapacitní bateriová úložiště apod.</w:t>
      </w:r>
    </w:p>
    <w:p w14:paraId="06E5C7E5" w14:textId="77777777" w:rsidR="0009634D" w:rsidRDefault="00B42806" w:rsidP="00B42806">
      <w:pPr>
        <w:rPr>
          <w:b/>
          <w:bCs/>
        </w:rPr>
      </w:pPr>
      <w:r w:rsidRPr="00B42806">
        <w:rPr>
          <w:b/>
          <w:bCs/>
        </w:rPr>
        <w:t>Příklad ze zahraničí:</w:t>
      </w:r>
    </w:p>
    <w:p w14:paraId="4859E430" w14:textId="77777777" w:rsidR="0009634D" w:rsidRDefault="00B42806" w:rsidP="0009634D">
      <w:pPr>
        <w:jc w:val="both"/>
      </w:pPr>
      <w:r w:rsidRPr="00B42806">
        <w:t>V západní Evropě často překážky řeší dlouhodobé veřejné–soukromé partnerství, otevřené standardy a kombinace více sítí (optika, IoT, 5G).</w:t>
      </w:r>
    </w:p>
    <w:p w14:paraId="399BCFBD" w14:textId="3B93D550" w:rsidR="00B42806" w:rsidRPr="0009634D" w:rsidRDefault="00B42806" w:rsidP="0009634D">
      <w:pPr>
        <w:jc w:val="both"/>
      </w:pPr>
      <w:r w:rsidRPr="00B42806">
        <w:t>Například </w:t>
      </w:r>
      <w:r w:rsidRPr="00B42806">
        <w:rPr>
          <w:b/>
          <w:bCs/>
        </w:rPr>
        <w:t>Amsterdam</w:t>
      </w:r>
      <w:r w:rsidRPr="00B42806">
        <w:t> využívá silnou otevřenou datovou infrastrukturu, v Německu města jako </w:t>
      </w:r>
      <w:r w:rsidRPr="00B42806">
        <w:rPr>
          <w:b/>
          <w:bCs/>
        </w:rPr>
        <w:t>Wetzlar</w:t>
      </w:r>
      <w:r w:rsidRPr="00B42806">
        <w:t> nasazují otevřené komunikační standardy i kvůli sdílené správě.</w:t>
      </w:r>
    </w:p>
    <w:p w14:paraId="1210B4B8" w14:textId="77777777" w:rsidR="00FA31DB" w:rsidRPr="00FA31DB" w:rsidRDefault="00FA31DB" w:rsidP="00FA31DB">
      <w:pPr>
        <w:pStyle w:val="Nadpis1"/>
        <w:rPr>
          <w:sz w:val="28"/>
          <w:szCs w:val="28"/>
        </w:rPr>
      </w:pPr>
      <w:bookmarkStart w:id="8" w:name="_Toc198295176"/>
      <w:r w:rsidRPr="00FA31DB">
        <w:rPr>
          <w:sz w:val="28"/>
          <w:szCs w:val="28"/>
        </w:rPr>
        <w:t>3. Možnosti a přínosy chytrého energetického managementu</w:t>
      </w:r>
      <w:bookmarkEnd w:id="8"/>
    </w:p>
    <w:p w14:paraId="25F1B3FD" w14:textId="77777777" w:rsidR="00FA31DB" w:rsidRPr="00FA31DB" w:rsidRDefault="00FA31DB" w:rsidP="00FA31DB">
      <w:pPr>
        <w:pStyle w:val="Nadpis2"/>
        <w:rPr>
          <w:sz w:val="24"/>
          <w:szCs w:val="24"/>
        </w:rPr>
      </w:pPr>
      <w:bookmarkStart w:id="9" w:name="_Toc198295177"/>
      <w:r w:rsidRPr="00FA31DB">
        <w:rPr>
          <w:sz w:val="24"/>
          <w:szCs w:val="24"/>
        </w:rPr>
        <w:t>3.1 Přehled digitálních řešení pro obec</w:t>
      </w:r>
      <w:bookmarkEnd w:id="9"/>
    </w:p>
    <w:p w14:paraId="4492ACC7" w14:textId="77777777" w:rsidR="00FA31DB" w:rsidRPr="00FA31DB" w:rsidRDefault="00FA31DB" w:rsidP="00FA31DB">
      <w:r w:rsidRPr="00FA31DB">
        <w:t>V oblasti obecní energetiky a veřejného osvětlení existuje široká škála digitálních a automatizovaných řešení.</w:t>
      </w:r>
    </w:p>
    <w:p w14:paraId="49FB2D27" w14:textId="77777777" w:rsidR="00FA31DB" w:rsidRPr="00FA31DB" w:rsidRDefault="00FA31DB" w:rsidP="00FA31DB">
      <w:r w:rsidRPr="00FA31DB">
        <w:rPr>
          <w:b/>
          <w:bCs/>
        </w:rPr>
        <w:t>Hlavní typy technologií a opatření:</w:t>
      </w:r>
    </w:p>
    <w:p w14:paraId="4400095C" w14:textId="77777777" w:rsidR="00FA31DB" w:rsidRPr="00FA31DB" w:rsidRDefault="00FA31DB" w:rsidP="001536E3">
      <w:pPr>
        <w:numPr>
          <w:ilvl w:val="0"/>
          <w:numId w:val="14"/>
        </w:numPr>
        <w:spacing w:after="0"/>
        <w:ind w:hanging="357"/>
        <w:jc w:val="both"/>
      </w:pPr>
      <w:r w:rsidRPr="00FA31DB">
        <w:rPr>
          <w:b/>
          <w:bCs/>
        </w:rPr>
        <w:t>Smart Grid systémy:</w:t>
      </w:r>
      <w:r w:rsidRPr="00FA31DB">
        <w:t> Integrace měřidel (smart metering), řízení spotřeby, sledování výroby z OZE, prediktivní údržba a automatizované řízení sítě.</w:t>
      </w:r>
    </w:p>
    <w:p w14:paraId="5073E03E" w14:textId="77777777" w:rsidR="00FA31DB" w:rsidRPr="00FA31DB" w:rsidRDefault="00FA31DB" w:rsidP="00A93F6B">
      <w:pPr>
        <w:numPr>
          <w:ilvl w:val="0"/>
          <w:numId w:val="14"/>
        </w:numPr>
        <w:spacing w:after="0"/>
        <w:ind w:hanging="357"/>
      </w:pPr>
      <w:r w:rsidRPr="00FA31DB">
        <w:rPr>
          <w:b/>
          <w:bCs/>
        </w:rPr>
        <w:t>Energetický dispečink pro obec:</w:t>
      </w:r>
      <w:r w:rsidRPr="00FA31DB">
        <w:t> Centralizované monitorování a optimalizace spotřeby i výroby v reálném čase.</w:t>
      </w:r>
    </w:p>
    <w:p w14:paraId="086E91DA" w14:textId="77777777" w:rsidR="00FA31DB" w:rsidRPr="00FA31DB" w:rsidRDefault="00FA31DB" w:rsidP="00A93F6B">
      <w:pPr>
        <w:numPr>
          <w:ilvl w:val="0"/>
          <w:numId w:val="14"/>
        </w:numPr>
        <w:spacing w:after="0"/>
        <w:ind w:hanging="357"/>
      </w:pPr>
      <w:r w:rsidRPr="00FA31DB">
        <w:rPr>
          <w:b/>
          <w:bCs/>
        </w:rPr>
        <w:t>Chytré veřejné osvětlení (Smart Lighting):</w:t>
      </w:r>
    </w:p>
    <w:p w14:paraId="14DE1E2E" w14:textId="77777777" w:rsidR="00FA31DB" w:rsidRPr="00FA31DB" w:rsidRDefault="00FA31DB" w:rsidP="00A93F6B">
      <w:pPr>
        <w:numPr>
          <w:ilvl w:val="1"/>
          <w:numId w:val="14"/>
        </w:numPr>
        <w:spacing w:after="0"/>
        <w:ind w:hanging="357"/>
      </w:pPr>
      <w:r w:rsidRPr="00FA31DB">
        <w:t>Dálkové řízení světelných bodů, regulace intenzity dle potřeby, monitoring poruch a spotřeby.</w:t>
      </w:r>
    </w:p>
    <w:p w14:paraId="28389737" w14:textId="1191F2C1" w:rsidR="00FA31DB" w:rsidRPr="00FA31DB" w:rsidRDefault="00FA31DB" w:rsidP="00A93F6B">
      <w:pPr>
        <w:numPr>
          <w:ilvl w:val="1"/>
          <w:numId w:val="14"/>
        </w:numPr>
        <w:spacing w:after="0"/>
        <w:ind w:hanging="357"/>
      </w:pPr>
      <w:r w:rsidRPr="00FA31DB">
        <w:t>Senzory pro zjištění pohybu, znečištění, meteo</w:t>
      </w:r>
      <w:r w:rsidR="00656406">
        <w:t xml:space="preserve">rologických </w:t>
      </w:r>
      <w:r w:rsidRPr="00FA31DB">
        <w:t>podmínek aj.</w:t>
      </w:r>
    </w:p>
    <w:p w14:paraId="1E0DDDEB" w14:textId="77777777" w:rsidR="00FA31DB" w:rsidRDefault="00FA31DB" w:rsidP="00A93F6B">
      <w:pPr>
        <w:numPr>
          <w:ilvl w:val="1"/>
          <w:numId w:val="14"/>
        </w:numPr>
        <w:spacing w:after="0"/>
        <w:ind w:hanging="357"/>
      </w:pPr>
      <w:r w:rsidRPr="00FA31DB">
        <w:t>Integrace s dalšími chytrými prvky (kamerové systémy, měření kvality ovzduší).</w:t>
      </w:r>
    </w:p>
    <w:p w14:paraId="240D842A" w14:textId="77777777" w:rsidR="009019B0" w:rsidRDefault="009019B0" w:rsidP="009019B0">
      <w:pPr>
        <w:spacing w:after="0"/>
      </w:pPr>
    </w:p>
    <w:p w14:paraId="03F182C8" w14:textId="7D34D2B2" w:rsidR="00C41AAC" w:rsidRPr="001536E3" w:rsidRDefault="00C41AAC" w:rsidP="001536E3">
      <w:pPr>
        <w:spacing w:after="0"/>
        <w:jc w:val="both"/>
        <w:rPr>
          <w:b/>
          <w:bCs/>
        </w:rPr>
      </w:pPr>
      <w:r w:rsidRPr="001536E3">
        <w:rPr>
          <w:b/>
          <w:bCs/>
        </w:rPr>
        <w:t xml:space="preserve">Poznámka: Chytré veřejné osvětlení je velice zajímavá oblast </w:t>
      </w:r>
      <w:r w:rsidR="008126DA" w:rsidRPr="001536E3">
        <w:rPr>
          <w:b/>
          <w:bCs/>
        </w:rPr>
        <w:t>řízení energetiky. Není totiž jen o rozsv</w:t>
      </w:r>
      <w:r w:rsidR="00EA233F" w:rsidRPr="001536E3">
        <w:rPr>
          <w:b/>
          <w:bCs/>
        </w:rPr>
        <w:t>ě</w:t>
      </w:r>
      <w:r w:rsidR="008126DA" w:rsidRPr="001536E3">
        <w:rPr>
          <w:b/>
          <w:bCs/>
        </w:rPr>
        <w:t>cování a zhasínání v době, kdy osvětlení není potřeba (</w:t>
      </w:r>
      <w:r w:rsidR="001D323B" w:rsidRPr="001536E3">
        <w:rPr>
          <w:b/>
          <w:bCs/>
        </w:rPr>
        <w:t xml:space="preserve">time </w:t>
      </w:r>
      <w:proofErr w:type="spellStart"/>
      <w:r w:rsidR="001D323B" w:rsidRPr="001536E3">
        <w:rPr>
          <w:b/>
          <w:bCs/>
        </w:rPr>
        <w:t>driven</w:t>
      </w:r>
      <w:proofErr w:type="spellEnd"/>
      <w:r w:rsidR="001D323B" w:rsidRPr="001536E3">
        <w:rPr>
          <w:b/>
          <w:bCs/>
        </w:rPr>
        <w:t>), ale kdy je po něm „poptávka“ (event</w:t>
      </w:r>
      <w:r w:rsidR="003C7CC9" w:rsidRPr="001536E3">
        <w:rPr>
          <w:b/>
          <w:bCs/>
        </w:rPr>
        <w:t>-</w:t>
      </w:r>
      <w:proofErr w:type="spellStart"/>
      <w:r w:rsidR="003C7CC9" w:rsidRPr="001536E3">
        <w:rPr>
          <w:b/>
          <w:bCs/>
        </w:rPr>
        <w:t>driven</w:t>
      </w:r>
      <w:proofErr w:type="spellEnd"/>
      <w:r w:rsidR="003C7CC9" w:rsidRPr="001536E3">
        <w:rPr>
          <w:b/>
          <w:bCs/>
        </w:rPr>
        <w:t xml:space="preserve">). Tedy v noc, kdy osvětlená místa jsou „pustá“ může být osvětlení </w:t>
      </w:r>
      <w:r w:rsidR="005A654E" w:rsidRPr="001536E3">
        <w:rPr>
          <w:b/>
          <w:bCs/>
        </w:rPr>
        <w:t>ztlumeno, ale v okamžiku, kdy je detekován pohyb (osoby, vozidla), může být jeho intenzita zvyšována</w:t>
      </w:r>
      <w:r w:rsidR="00EA233F" w:rsidRPr="001536E3">
        <w:rPr>
          <w:b/>
          <w:bCs/>
        </w:rPr>
        <w:t>, a to adresně. Tedy chodec je v bezpečnější situaci, protože vidí, případně je viděn</w:t>
      </w:r>
      <w:r w:rsidR="00032145" w:rsidRPr="001536E3">
        <w:rPr>
          <w:b/>
          <w:bCs/>
        </w:rPr>
        <w:t xml:space="preserve">. Z hlediska VAS, která je zaměřena na bezpečnost v obcích, je </w:t>
      </w:r>
      <w:r w:rsidR="001536E3" w:rsidRPr="001536E3">
        <w:rPr>
          <w:b/>
          <w:bCs/>
        </w:rPr>
        <w:t>zde jistě možná výrazná synergie.</w:t>
      </w:r>
    </w:p>
    <w:p w14:paraId="0512A364" w14:textId="4C8EE638" w:rsidR="006772D8" w:rsidRDefault="00A80869" w:rsidP="006772D8">
      <w:pPr>
        <w:spacing w:after="0"/>
      </w:pPr>
      <w:r w:rsidRPr="00A80869">
        <w:rPr>
          <w:noProof/>
        </w:rPr>
        <w:lastRenderedPageBreak/>
        <w:drawing>
          <wp:inline distT="0" distB="0" distL="0" distR="0" wp14:anchorId="2122DF22" wp14:editId="0F831EE2">
            <wp:extent cx="5760720" cy="3026410"/>
            <wp:effectExtent l="0" t="0" r="0" b="2540"/>
            <wp:docPr id="1777259359" name="Obrázek 1" descr="Obsah obrázku budova, obloha, mrakodrap, Výrazná modrá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59359" name="Obrázek 1" descr="Obsah obrázku budova, obloha, mrakodrap, Výrazná modrá&#10;&#10;Obsah vygenerovaný umělou inteligencí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F770" w14:textId="77777777" w:rsidR="0009634D" w:rsidRPr="00FA31DB" w:rsidRDefault="0009634D" w:rsidP="0009634D">
      <w:pPr>
        <w:spacing w:after="0"/>
        <w:ind w:left="1440"/>
      </w:pPr>
    </w:p>
    <w:p w14:paraId="1507380C" w14:textId="77777777" w:rsidR="00FA31DB" w:rsidRPr="00FA31DB" w:rsidRDefault="00FA31DB" w:rsidP="00FA31DB">
      <w:r w:rsidRPr="00FA31DB">
        <w:rPr>
          <w:b/>
          <w:bCs/>
        </w:rPr>
        <w:t>Příklad Písek:</w:t>
      </w:r>
    </w:p>
    <w:p w14:paraId="50FDD643" w14:textId="77777777" w:rsidR="00FA31DB" w:rsidRPr="00FA31DB" w:rsidRDefault="00FA31DB" w:rsidP="00A93F6B">
      <w:pPr>
        <w:numPr>
          <w:ilvl w:val="0"/>
          <w:numId w:val="15"/>
        </w:numPr>
        <w:spacing w:after="0"/>
        <w:jc w:val="both"/>
      </w:pPr>
      <w:r w:rsidRPr="00FA31DB">
        <w:rPr>
          <w:b/>
          <w:bCs/>
        </w:rPr>
        <w:t>Ano:</w:t>
      </w:r>
      <w:r w:rsidRPr="00FA31DB">
        <w:t> Chytré veřejné osvětlení, LoRaWAN síť, sběr dat ze světelných bodů, možnost dynamického řízení intenzity.</w:t>
      </w:r>
    </w:p>
    <w:p w14:paraId="3511A122" w14:textId="77777777" w:rsidR="00FA31DB" w:rsidRPr="00FA31DB" w:rsidRDefault="00FA31DB" w:rsidP="00A93F6B">
      <w:pPr>
        <w:numPr>
          <w:ilvl w:val="0"/>
          <w:numId w:val="15"/>
        </w:numPr>
        <w:spacing w:after="0"/>
        <w:jc w:val="both"/>
      </w:pPr>
      <w:r w:rsidRPr="00FA31DB">
        <w:rPr>
          <w:b/>
          <w:bCs/>
        </w:rPr>
        <w:t>Ne:</w:t>
      </w:r>
      <w:r w:rsidRPr="00FA31DB">
        <w:t> Plnohodnotný Smart Grid s V2G, akumulací a prediktivní optimalizací – tyto prvky nejsou v Písku zatím implementovány (ale najdeme je např. v Brně, Amsterdamu, Vídni).</w:t>
      </w:r>
    </w:p>
    <w:p w14:paraId="005F5233" w14:textId="77777777" w:rsidR="00FA31DB" w:rsidRPr="00FA31DB" w:rsidRDefault="00FA31DB" w:rsidP="00FA31DB">
      <w:pPr>
        <w:pStyle w:val="Nadpis2"/>
        <w:rPr>
          <w:sz w:val="24"/>
          <w:szCs w:val="24"/>
        </w:rPr>
      </w:pPr>
      <w:bookmarkStart w:id="10" w:name="_Toc198295178"/>
      <w:r w:rsidRPr="00FA31DB">
        <w:rPr>
          <w:sz w:val="24"/>
          <w:szCs w:val="24"/>
        </w:rPr>
        <w:t>3.2 Vazba na infrastrukturu VHCN</w:t>
      </w:r>
      <w:bookmarkEnd w:id="10"/>
    </w:p>
    <w:p w14:paraId="63E10E85" w14:textId="77777777" w:rsidR="00FA31DB" w:rsidRPr="00FA31DB" w:rsidRDefault="00FA31DB" w:rsidP="00FD03FA">
      <w:pPr>
        <w:jc w:val="both"/>
      </w:pPr>
      <w:r w:rsidRPr="00FA31DB">
        <w:t>Chytrá řešení v energetice i veřejném osvětlení jsou přímo závislá na kvalitní a spolehlivé digitální infrastruktuře – zejména </w:t>
      </w:r>
      <w:r w:rsidRPr="00FA31DB">
        <w:rPr>
          <w:b/>
          <w:bCs/>
        </w:rPr>
        <w:t>VHCN</w:t>
      </w:r>
      <w:r w:rsidRPr="00FA31DB">
        <w:t> (optické sítě, kvalitní bezdrát), případně IoT sítě (LoRaWAN, NB-IoT):</w:t>
      </w:r>
    </w:p>
    <w:p w14:paraId="4BF6F3A9" w14:textId="77777777" w:rsidR="00FA31DB" w:rsidRPr="00FA31DB" w:rsidRDefault="00FA31DB" w:rsidP="00A93F6B">
      <w:pPr>
        <w:numPr>
          <w:ilvl w:val="0"/>
          <w:numId w:val="16"/>
        </w:numPr>
        <w:spacing w:after="0"/>
        <w:jc w:val="both"/>
      </w:pPr>
      <w:r w:rsidRPr="00FA31DB">
        <w:rPr>
          <w:b/>
          <w:bCs/>
        </w:rPr>
        <w:t>Rychlá a spolehlivá komunikace</w:t>
      </w:r>
      <w:r w:rsidRPr="00FA31DB">
        <w:t> umožňuje v reálném čase sbírat velké množství dat (např. stav sítě, poruchy, aktuální spotřebu/produkci energií).</w:t>
      </w:r>
    </w:p>
    <w:p w14:paraId="5BEE7F79" w14:textId="77777777" w:rsidR="00FA31DB" w:rsidRPr="00FA31DB" w:rsidRDefault="00FA31DB" w:rsidP="00A93F6B">
      <w:pPr>
        <w:numPr>
          <w:ilvl w:val="0"/>
          <w:numId w:val="16"/>
        </w:numPr>
        <w:spacing w:after="0"/>
        <w:jc w:val="both"/>
      </w:pPr>
      <w:r w:rsidRPr="00FA31DB">
        <w:rPr>
          <w:b/>
          <w:bCs/>
        </w:rPr>
        <w:t>Zaměnitelnost a rozšiřitelnost</w:t>
      </w:r>
      <w:r w:rsidRPr="00FA31DB">
        <w:t> jednotlivých systémů podle potřeby (napojení na energetický dispečink, integrace OZE, apod.).</w:t>
      </w:r>
    </w:p>
    <w:p w14:paraId="679D2011" w14:textId="77777777" w:rsidR="00FA31DB" w:rsidRDefault="00FA31DB" w:rsidP="00A93F6B">
      <w:pPr>
        <w:numPr>
          <w:ilvl w:val="0"/>
          <w:numId w:val="16"/>
        </w:numPr>
        <w:spacing w:after="0"/>
        <w:jc w:val="both"/>
      </w:pPr>
      <w:r w:rsidRPr="00FA31DB">
        <w:rPr>
          <w:b/>
          <w:bCs/>
        </w:rPr>
        <w:t>Bezpečnost a správa dat</w:t>
      </w:r>
      <w:r w:rsidRPr="00FA31DB">
        <w:t> – vyšší standardy optických sítí a zabezpečených IoT umožňují chránit citlivé informace.</w:t>
      </w:r>
    </w:p>
    <w:p w14:paraId="2341BFD4" w14:textId="77777777" w:rsidR="00FD03FA" w:rsidRPr="00FA31DB" w:rsidRDefault="00FD03FA" w:rsidP="00FD03FA">
      <w:pPr>
        <w:spacing w:after="0"/>
        <w:ind w:left="720"/>
      </w:pPr>
    </w:p>
    <w:p w14:paraId="186A7989" w14:textId="77777777" w:rsidR="00A84624" w:rsidRDefault="00FA31DB" w:rsidP="00FA31DB">
      <w:pPr>
        <w:rPr>
          <w:b/>
          <w:bCs/>
        </w:rPr>
      </w:pPr>
      <w:r w:rsidRPr="00FA31DB">
        <w:rPr>
          <w:b/>
          <w:bCs/>
        </w:rPr>
        <w:t>Příklad Písek:</w:t>
      </w:r>
    </w:p>
    <w:p w14:paraId="217BE359" w14:textId="77777777" w:rsidR="00A84624" w:rsidRDefault="00FA31DB" w:rsidP="00A84624">
      <w:pPr>
        <w:jc w:val="both"/>
      </w:pPr>
      <w:r w:rsidRPr="00FA31DB">
        <w:t>Město využívá LoRaWAN a optickou síť pro přenos dat ze světelných bodů, což umožňuje detailní monitoring a dynamické řízení.</w:t>
      </w:r>
    </w:p>
    <w:p w14:paraId="11E42796" w14:textId="28CD7EDD" w:rsidR="00FA31DB" w:rsidRPr="00FA31DB" w:rsidRDefault="00FA31DB" w:rsidP="00A84624">
      <w:pPr>
        <w:jc w:val="both"/>
      </w:pPr>
      <w:r w:rsidRPr="00FA31DB">
        <w:rPr>
          <w:b/>
          <w:bCs/>
        </w:rPr>
        <w:t>Jinde:</w:t>
      </w:r>
      <w:r w:rsidRPr="00FA31DB">
        <w:t> Města s rozvinutou optickou sítí (Praha, Brno) nebo experimentující s 5G (Plzeň, Ostrava) mohou napojovat i náročnější Smart Grid aplikace (včetně real-time řízení akumulace a predikce).</w:t>
      </w:r>
    </w:p>
    <w:p w14:paraId="78CF5F2F" w14:textId="77777777" w:rsidR="00FA31DB" w:rsidRPr="00FA31DB" w:rsidRDefault="00FA31DB" w:rsidP="00FA31DB">
      <w:pPr>
        <w:pStyle w:val="Nadpis2"/>
        <w:rPr>
          <w:sz w:val="24"/>
          <w:szCs w:val="24"/>
        </w:rPr>
      </w:pPr>
      <w:bookmarkStart w:id="11" w:name="_Toc198295179"/>
      <w:r w:rsidRPr="00FA31DB">
        <w:rPr>
          <w:sz w:val="24"/>
          <w:szCs w:val="24"/>
        </w:rPr>
        <w:t>3.3 Hlavní benefity pro obecní rozpočet</w:t>
      </w:r>
      <w:bookmarkEnd w:id="11"/>
    </w:p>
    <w:p w14:paraId="46838908" w14:textId="77777777" w:rsidR="00FA31DB" w:rsidRPr="00FA31DB" w:rsidRDefault="00FA31DB" w:rsidP="00FA31DB">
      <w:r w:rsidRPr="00FA31DB">
        <w:t>Implementace digitálních řešení přináší obcím konkrétní finanční výhody:</w:t>
      </w:r>
    </w:p>
    <w:p w14:paraId="3F2CD498" w14:textId="77777777" w:rsidR="00FA31DB" w:rsidRPr="00FA31DB" w:rsidRDefault="00FA31DB" w:rsidP="00A93F6B">
      <w:pPr>
        <w:numPr>
          <w:ilvl w:val="0"/>
          <w:numId w:val="17"/>
        </w:numPr>
        <w:spacing w:after="0"/>
        <w:ind w:hanging="357"/>
      </w:pPr>
      <w:r w:rsidRPr="00FA31DB">
        <w:rPr>
          <w:b/>
          <w:bCs/>
        </w:rPr>
        <w:t>Snížení nákladů na elektřinu:</w:t>
      </w:r>
    </w:p>
    <w:p w14:paraId="35E49925" w14:textId="77777777" w:rsidR="00FA31DB" w:rsidRPr="00FA31DB" w:rsidRDefault="00FA31DB" w:rsidP="00A93F6B">
      <w:pPr>
        <w:numPr>
          <w:ilvl w:val="1"/>
          <w:numId w:val="17"/>
        </w:numPr>
        <w:spacing w:after="0"/>
        <w:ind w:hanging="357"/>
        <w:jc w:val="both"/>
      </w:pPr>
      <w:r w:rsidRPr="00FA31DB">
        <w:lastRenderedPageBreak/>
        <w:t>Úspory díky optimalizaci spotřeby (dynamické osvětlení, efektivní vytápění apod.),</w:t>
      </w:r>
    </w:p>
    <w:p w14:paraId="1DD3F6B0" w14:textId="77777777" w:rsidR="00FA31DB" w:rsidRPr="00FA31DB" w:rsidRDefault="00FA31DB" w:rsidP="00A93F6B">
      <w:pPr>
        <w:numPr>
          <w:ilvl w:val="1"/>
          <w:numId w:val="17"/>
        </w:numPr>
        <w:spacing w:after="0"/>
        <w:ind w:hanging="357"/>
        <w:jc w:val="both"/>
      </w:pPr>
      <w:r w:rsidRPr="00FA31DB">
        <w:t>Lepší vyjednávací pozice při nákupu elektřiny (sledování skutečné spotřeby, predikce špiček).</w:t>
      </w:r>
    </w:p>
    <w:p w14:paraId="67AB7409" w14:textId="77777777" w:rsidR="00FA31DB" w:rsidRPr="00FA31DB" w:rsidRDefault="00FA31DB" w:rsidP="00A93F6B">
      <w:pPr>
        <w:numPr>
          <w:ilvl w:val="0"/>
          <w:numId w:val="17"/>
        </w:numPr>
        <w:spacing w:after="0"/>
        <w:ind w:hanging="357"/>
      </w:pPr>
      <w:r w:rsidRPr="00FA31DB">
        <w:rPr>
          <w:b/>
          <w:bCs/>
        </w:rPr>
        <w:t>Nižší náklady na údržbu:</w:t>
      </w:r>
    </w:p>
    <w:p w14:paraId="378F5CA7" w14:textId="77777777" w:rsidR="00FA31DB" w:rsidRPr="00FA31DB" w:rsidRDefault="00FA31DB" w:rsidP="00A93F6B">
      <w:pPr>
        <w:numPr>
          <w:ilvl w:val="1"/>
          <w:numId w:val="17"/>
        </w:numPr>
        <w:spacing w:after="0"/>
        <w:ind w:hanging="357"/>
      </w:pPr>
      <w:r w:rsidRPr="00FA31DB">
        <w:t>Monitoring a prediktivní hlášení poruch minimalizuje výjezdy a havárie.</w:t>
      </w:r>
    </w:p>
    <w:p w14:paraId="11E25547" w14:textId="77777777" w:rsidR="00FA31DB" w:rsidRPr="00FA31DB" w:rsidRDefault="00FA31DB" w:rsidP="00A93F6B">
      <w:pPr>
        <w:numPr>
          <w:ilvl w:val="1"/>
          <w:numId w:val="17"/>
        </w:numPr>
        <w:spacing w:after="0"/>
        <w:ind w:hanging="357"/>
      </w:pPr>
      <w:r w:rsidRPr="00FA31DB">
        <w:t>Efektivní plánování obnovy osvětlení nebo infrastruktury.</w:t>
      </w:r>
    </w:p>
    <w:p w14:paraId="32EE39C5" w14:textId="77777777" w:rsidR="00FA31DB" w:rsidRPr="00FA31DB" w:rsidRDefault="00FA31DB" w:rsidP="00A93F6B">
      <w:pPr>
        <w:numPr>
          <w:ilvl w:val="0"/>
          <w:numId w:val="17"/>
        </w:numPr>
        <w:spacing w:after="0"/>
        <w:ind w:hanging="357"/>
      </w:pPr>
      <w:r w:rsidRPr="00FA31DB">
        <w:rPr>
          <w:b/>
          <w:bCs/>
        </w:rPr>
        <w:t>Lepší alokace investic:</w:t>
      </w:r>
    </w:p>
    <w:p w14:paraId="782AFE26" w14:textId="77777777" w:rsidR="00FA31DB" w:rsidRDefault="00FA31DB" w:rsidP="00A93F6B">
      <w:pPr>
        <w:numPr>
          <w:ilvl w:val="1"/>
          <w:numId w:val="17"/>
        </w:numPr>
        <w:spacing w:after="0"/>
        <w:ind w:hanging="357"/>
      </w:pPr>
      <w:r w:rsidRPr="00FA31DB">
        <w:t>Přesná data usnadňují rozhodování o prioritách.</w:t>
      </w:r>
    </w:p>
    <w:p w14:paraId="5FA3CA6F" w14:textId="77777777" w:rsidR="00FD03FA" w:rsidRPr="00FA31DB" w:rsidRDefault="00FD03FA" w:rsidP="00FD03FA">
      <w:pPr>
        <w:spacing w:after="0"/>
        <w:ind w:left="1440"/>
      </w:pPr>
    </w:p>
    <w:p w14:paraId="0991C13F" w14:textId="77777777" w:rsidR="00A84624" w:rsidRDefault="00FA31DB" w:rsidP="00FD03FA">
      <w:pPr>
        <w:rPr>
          <w:b/>
          <w:bCs/>
        </w:rPr>
      </w:pPr>
      <w:r w:rsidRPr="00FA31DB">
        <w:rPr>
          <w:b/>
          <w:bCs/>
        </w:rPr>
        <w:t>Příklad Písek:</w:t>
      </w:r>
    </w:p>
    <w:p w14:paraId="2464F1DD" w14:textId="37AF5272" w:rsidR="00FA31DB" w:rsidRPr="00FA31DB" w:rsidRDefault="00FA31DB" w:rsidP="00A84624">
      <w:pPr>
        <w:jc w:val="both"/>
      </w:pPr>
      <w:r w:rsidRPr="00FA31DB">
        <w:t>Úspory z chytrého veřejného osvětlení se pohybují v řádu </w:t>
      </w:r>
      <w:r w:rsidRPr="00FA31DB">
        <w:rPr>
          <w:b/>
          <w:bCs/>
        </w:rPr>
        <w:t>desítek procent</w:t>
      </w:r>
      <w:r w:rsidRPr="00FA31DB">
        <w:t> oproti původním hodnotám – díky LED technologiím a detailnímu řízení.</w:t>
      </w:r>
    </w:p>
    <w:p w14:paraId="4F9F8114" w14:textId="77777777" w:rsidR="00FA31DB" w:rsidRPr="00FA31DB" w:rsidRDefault="00FA31DB" w:rsidP="00FD03FA">
      <w:pPr>
        <w:jc w:val="both"/>
      </w:pPr>
      <w:r w:rsidRPr="00FA31DB">
        <w:rPr>
          <w:b/>
          <w:bCs/>
        </w:rPr>
        <w:t>Jinde:</w:t>
      </w:r>
      <w:r w:rsidRPr="00FA31DB">
        <w:t> Města s plně integrovaným Smart Grid (např. Eindhoven, Amsterdam) dokáží ročně snížit spotřebu i o </w:t>
      </w:r>
      <w:r w:rsidRPr="00FA31DB">
        <w:rPr>
          <w:b/>
          <w:bCs/>
        </w:rPr>
        <w:t>40</w:t>
      </w:r>
      <w:r w:rsidRPr="00FA31DB">
        <w:rPr>
          <w:rFonts w:ascii="Arial" w:hAnsi="Arial" w:cs="Arial"/>
          <w:b/>
          <w:bCs/>
        </w:rPr>
        <w:t> </w:t>
      </w:r>
      <w:r w:rsidRPr="00FA31DB">
        <w:rPr>
          <w:b/>
          <w:bCs/>
        </w:rPr>
        <w:t>% na osv</w:t>
      </w:r>
      <w:r w:rsidRPr="00FA31DB">
        <w:rPr>
          <w:rFonts w:ascii="Aptos" w:hAnsi="Aptos" w:cs="Aptos"/>
          <w:b/>
          <w:bCs/>
        </w:rPr>
        <w:t>ě</w:t>
      </w:r>
      <w:r w:rsidRPr="00FA31DB">
        <w:rPr>
          <w:b/>
          <w:bCs/>
        </w:rPr>
        <w:t>tlen</w:t>
      </w:r>
      <w:r w:rsidRPr="00FA31DB">
        <w:rPr>
          <w:rFonts w:ascii="Aptos" w:hAnsi="Aptos" w:cs="Aptos"/>
          <w:b/>
          <w:bCs/>
        </w:rPr>
        <w:t>í</w:t>
      </w:r>
      <w:r w:rsidRPr="00FA31DB">
        <w:t> a dalších 10–15</w:t>
      </w:r>
      <w:r w:rsidRPr="00FA31DB">
        <w:rPr>
          <w:rFonts w:ascii="Arial" w:hAnsi="Arial" w:cs="Arial"/>
        </w:rPr>
        <w:t> </w:t>
      </w:r>
      <w:r w:rsidRPr="00FA31DB">
        <w:t>% v budov</w:t>
      </w:r>
      <w:r w:rsidRPr="00FA31DB">
        <w:rPr>
          <w:rFonts w:ascii="Aptos" w:hAnsi="Aptos" w:cs="Aptos"/>
        </w:rPr>
        <w:t>á</w:t>
      </w:r>
      <w:r w:rsidRPr="00FA31DB">
        <w:t>ch.</w:t>
      </w:r>
    </w:p>
    <w:p w14:paraId="3527B548" w14:textId="77777777" w:rsidR="00FA31DB" w:rsidRPr="00FA31DB" w:rsidRDefault="00FA31DB" w:rsidP="00FA31DB">
      <w:pPr>
        <w:pStyle w:val="Nadpis2"/>
        <w:rPr>
          <w:sz w:val="24"/>
          <w:szCs w:val="24"/>
        </w:rPr>
      </w:pPr>
      <w:bookmarkStart w:id="12" w:name="_Toc198295180"/>
      <w:r w:rsidRPr="00FA31DB">
        <w:rPr>
          <w:sz w:val="24"/>
          <w:szCs w:val="24"/>
        </w:rPr>
        <w:t>3.4 Přímé a nepřímé úspory energie</w:t>
      </w:r>
      <w:bookmarkEnd w:id="12"/>
    </w:p>
    <w:p w14:paraId="4F625CE7" w14:textId="77777777" w:rsidR="00FA31DB" w:rsidRPr="00FA31DB" w:rsidRDefault="00FA31DB" w:rsidP="00355F38">
      <w:pPr>
        <w:numPr>
          <w:ilvl w:val="0"/>
          <w:numId w:val="18"/>
        </w:numPr>
        <w:spacing w:after="0"/>
        <w:ind w:hanging="357"/>
        <w:jc w:val="both"/>
      </w:pPr>
      <w:r w:rsidRPr="00FA31DB">
        <w:rPr>
          <w:b/>
          <w:bCs/>
        </w:rPr>
        <w:t>Přímé úspory:</w:t>
      </w:r>
      <w:r w:rsidRPr="00FA31DB">
        <w:t> Efektivnější řízení spotřeby (menší ztráty, regulace ve špičkách), nasazení LED v osvětlení, zkrácení doby svícení.</w:t>
      </w:r>
    </w:p>
    <w:p w14:paraId="0B92EA47" w14:textId="77777777" w:rsidR="00FA31DB" w:rsidRPr="00FA31DB" w:rsidRDefault="00FA31DB" w:rsidP="00A93F6B">
      <w:pPr>
        <w:numPr>
          <w:ilvl w:val="0"/>
          <w:numId w:val="18"/>
        </w:numPr>
        <w:spacing w:after="0"/>
        <w:ind w:hanging="357"/>
      </w:pPr>
      <w:r w:rsidRPr="00FA31DB">
        <w:rPr>
          <w:b/>
          <w:bCs/>
        </w:rPr>
        <w:t>Nepřímé úspory:</w:t>
      </w:r>
    </w:p>
    <w:p w14:paraId="1E326FE6" w14:textId="77777777" w:rsidR="00FA31DB" w:rsidRPr="00FA31DB" w:rsidRDefault="00FA31DB" w:rsidP="00A93F6B">
      <w:pPr>
        <w:numPr>
          <w:ilvl w:val="1"/>
          <w:numId w:val="18"/>
        </w:numPr>
        <w:spacing w:after="0"/>
        <w:ind w:hanging="357"/>
      </w:pPr>
      <w:r w:rsidRPr="00FA31DB">
        <w:t>Lepší plánování údržby, prodloužení životnosti zařízení,</w:t>
      </w:r>
    </w:p>
    <w:p w14:paraId="0FFB96AF" w14:textId="77777777" w:rsidR="00FA31DB" w:rsidRPr="00FA31DB" w:rsidRDefault="00FA31DB" w:rsidP="00A93F6B">
      <w:pPr>
        <w:numPr>
          <w:ilvl w:val="1"/>
          <w:numId w:val="18"/>
        </w:numPr>
        <w:spacing w:after="0"/>
        <w:ind w:hanging="357"/>
      </w:pPr>
      <w:r w:rsidRPr="00FA31DB">
        <w:t>Snížení energetických ztrát v síti,</w:t>
      </w:r>
    </w:p>
    <w:p w14:paraId="41D08008" w14:textId="77777777" w:rsidR="00FA31DB" w:rsidRDefault="00FA31DB" w:rsidP="00A93F6B">
      <w:pPr>
        <w:numPr>
          <w:ilvl w:val="1"/>
          <w:numId w:val="18"/>
        </w:numPr>
        <w:spacing w:after="0"/>
        <w:ind w:hanging="357"/>
      </w:pPr>
      <w:r w:rsidRPr="00FA31DB">
        <w:t>Lepší informovanost obyvatel a aktivní zapojení (měření a řízení spotřeby).</w:t>
      </w:r>
    </w:p>
    <w:p w14:paraId="522ED5FB" w14:textId="77777777" w:rsidR="00FD03FA" w:rsidRPr="00FA31DB" w:rsidRDefault="00FD03FA" w:rsidP="00FD03FA">
      <w:pPr>
        <w:spacing w:after="0"/>
        <w:ind w:left="1440"/>
      </w:pPr>
    </w:p>
    <w:p w14:paraId="7E723717" w14:textId="77777777" w:rsidR="00FD03FA" w:rsidRDefault="00FA31DB" w:rsidP="00FA31DB">
      <w:pPr>
        <w:rPr>
          <w:b/>
          <w:bCs/>
        </w:rPr>
      </w:pPr>
      <w:r w:rsidRPr="00FA31DB">
        <w:rPr>
          <w:b/>
          <w:bCs/>
        </w:rPr>
        <w:t>Příklad Písek:</w:t>
      </w:r>
    </w:p>
    <w:p w14:paraId="76CC7F2E" w14:textId="7EB86DB4" w:rsidR="00FA31DB" w:rsidRPr="00FA31DB" w:rsidRDefault="00FA31DB" w:rsidP="00FD03FA">
      <w:pPr>
        <w:jc w:val="both"/>
      </w:pPr>
      <w:r w:rsidRPr="00FA31DB">
        <w:t>Zavedením LED a chytrého řízení město snížilo roční spotřebu elektřiny na osvětlení o cca </w:t>
      </w:r>
      <w:r w:rsidRPr="00FA31DB">
        <w:rPr>
          <w:b/>
          <w:bCs/>
        </w:rPr>
        <w:t>35</w:t>
      </w:r>
      <w:r w:rsidRPr="00FA31DB">
        <w:rPr>
          <w:rFonts w:ascii="Arial" w:hAnsi="Arial" w:cs="Arial"/>
          <w:b/>
          <w:bCs/>
        </w:rPr>
        <w:t> </w:t>
      </w:r>
      <w:r w:rsidRPr="00FA31DB">
        <w:rPr>
          <w:b/>
          <w:bCs/>
        </w:rPr>
        <w:t>%</w:t>
      </w:r>
      <w:r w:rsidRPr="00FA31DB">
        <w:t> (dle oficiálních prezentací).</w:t>
      </w:r>
    </w:p>
    <w:p w14:paraId="1E380478" w14:textId="77777777" w:rsidR="00FA31DB" w:rsidRPr="00FA31DB" w:rsidRDefault="00FA31DB" w:rsidP="00FD03FA">
      <w:pPr>
        <w:jc w:val="both"/>
      </w:pPr>
      <w:r w:rsidRPr="00FA31DB">
        <w:rPr>
          <w:b/>
          <w:bCs/>
        </w:rPr>
        <w:t>Jinde:</w:t>
      </w:r>
      <w:r w:rsidRPr="00FA31DB">
        <w:br/>
        <w:t>V městech s pokročilou Smart Grid správou umožňuje prediktivní řízení úspor až o </w:t>
      </w:r>
      <w:r w:rsidRPr="00FA31DB">
        <w:rPr>
          <w:b/>
          <w:bCs/>
        </w:rPr>
        <w:t>15–20</w:t>
      </w:r>
      <w:r w:rsidRPr="00FA31DB">
        <w:rPr>
          <w:rFonts w:ascii="Arial" w:hAnsi="Arial" w:cs="Arial"/>
          <w:b/>
          <w:bCs/>
        </w:rPr>
        <w:t> </w:t>
      </w:r>
      <w:r w:rsidRPr="00FA31DB">
        <w:rPr>
          <w:b/>
          <w:bCs/>
        </w:rPr>
        <w:t>%</w:t>
      </w:r>
      <w:r w:rsidRPr="00FA31DB">
        <w:t> na veřejných službách díky optimalizaci provozu.</w:t>
      </w:r>
    </w:p>
    <w:p w14:paraId="661033B4" w14:textId="77777777" w:rsidR="00FA31DB" w:rsidRPr="00FA31DB" w:rsidRDefault="00FA31DB" w:rsidP="00FA31DB">
      <w:pPr>
        <w:pStyle w:val="Nadpis2"/>
        <w:rPr>
          <w:sz w:val="24"/>
          <w:szCs w:val="24"/>
        </w:rPr>
      </w:pPr>
      <w:bookmarkStart w:id="13" w:name="_Toc198295181"/>
      <w:r w:rsidRPr="00FA31DB">
        <w:rPr>
          <w:sz w:val="24"/>
          <w:szCs w:val="24"/>
        </w:rPr>
        <w:t>3.5 Ekologické a provozní přínosy</w:t>
      </w:r>
      <w:bookmarkEnd w:id="13"/>
    </w:p>
    <w:p w14:paraId="169C5E81" w14:textId="77777777" w:rsidR="00FA31DB" w:rsidRPr="00FA31DB" w:rsidRDefault="00FA31DB" w:rsidP="00A93F6B">
      <w:pPr>
        <w:numPr>
          <w:ilvl w:val="0"/>
          <w:numId w:val="19"/>
        </w:numPr>
        <w:spacing w:after="0"/>
        <w:ind w:hanging="357"/>
      </w:pPr>
      <w:r w:rsidRPr="00FA31DB">
        <w:rPr>
          <w:b/>
          <w:bCs/>
        </w:rPr>
        <w:t>Snížení emisí CO₂:</w:t>
      </w:r>
    </w:p>
    <w:p w14:paraId="07E233BD" w14:textId="77777777" w:rsidR="00FA31DB" w:rsidRPr="00FA31DB" w:rsidRDefault="00FA31DB" w:rsidP="00A93F6B">
      <w:pPr>
        <w:numPr>
          <w:ilvl w:val="1"/>
          <w:numId w:val="19"/>
        </w:numPr>
        <w:spacing w:after="0"/>
        <w:ind w:hanging="357"/>
        <w:jc w:val="both"/>
      </w:pPr>
      <w:r w:rsidRPr="00FA31DB">
        <w:t>Méně spotřebované energie znamená přímý dopad na uhlíkovou stopu obce.</w:t>
      </w:r>
    </w:p>
    <w:p w14:paraId="0BE787F8" w14:textId="77777777" w:rsidR="00FA31DB" w:rsidRPr="00FA31DB" w:rsidRDefault="00FA31DB" w:rsidP="00A93F6B">
      <w:pPr>
        <w:numPr>
          <w:ilvl w:val="0"/>
          <w:numId w:val="19"/>
        </w:numPr>
        <w:spacing w:after="0"/>
        <w:ind w:hanging="357"/>
        <w:jc w:val="both"/>
      </w:pPr>
      <w:r w:rsidRPr="00FA31DB">
        <w:rPr>
          <w:b/>
          <w:bCs/>
        </w:rPr>
        <w:t>Lepší veřejné prostředí:</w:t>
      </w:r>
    </w:p>
    <w:p w14:paraId="4C57F24F" w14:textId="77777777" w:rsidR="00FA31DB" w:rsidRPr="00FA31DB" w:rsidRDefault="00FA31DB" w:rsidP="00A93F6B">
      <w:pPr>
        <w:numPr>
          <w:ilvl w:val="1"/>
          <w:numId w:val="19"/>
        </w:numPr>
        <w:spacing w:after="0"/>
        <w:ind w:hanging="357"/>
        <w:jc w:val="both"/>
      </w:pPr>
      <w:r w:rsidRPr="00FA31DB">
        <w:t>Osvětlení real-time reagující na provoz zlepšuje bezpečnost a komfort (např. ztmavení v noci, zvýšení intenzity při pohybu).</w:t>
      </w:r>
    </w:p>
    <w:p w14:paraId="64F7A9E6" w14:textId="77777777" w:rsidR="00FA31DB" w:rsidRPr="00FA31DB" w:rsidRDefault="00FA31DB" w:rsidP="00A93F6B">
      <w:pPr>
        <w:numPr>
          <w:ilvl w:val="0"/>
          <w:numId w:val="19"/>
        </w:numPr>
        <w:spacing w:after="0"/>
        <w:ind w:hanging="357"/>
        <w:jc w:val="both"/>
      </w:pPr>
      <w:r w:rsidRPr="00FA31DB">
        <w:rPr>
          <w:b/>
          <w:bCs/>
        </w:rPr>
        <w:t>Lepší kvalita služeb:</w:t>
      </w:r>
    </w:p>
    <w:p w14:paraId="0C3DB74C" w14:textId="77777777" w:rsidR="00FA31DB" w:rsidRPr="00FA31DB" w:rsidRDefault="00FA31DB" w:rsidP="00A93F6B">
      <w:pPr>
        <w:numPr>
          <w:ilvl w:val="1"/>
          <w:numId w:val="19"/>
        </w:numPr>
        <w:spacing w:after="0"/>
        <w:ind w:hanging="357"/>
        <w:jc w:val="both"/>
      </w:pPr>
      <w:r w:rsidRPr="00FA31DB">
        <w:t>Rychlejší reakce na poruchy (automatická hlášení),</w:t>
      </w:r>
    </w:p>
    <w:p w14:paraId="36AD90D0" w14:textId="77777777" w:rsidR="00FA31DB" w:rsidRDefault="00FA31DB" w:rsidP="00A93F6B">
      <w:pPr>
        <w:numPr>
          <w:ilvl w:val="1"/>
          <w:numId w:val="19"/>
        </w:numPr>
        <w:spacing w:after="0"/>
        <w:ind w:hanging="357"/>
        <w:jc w:val="both"/>
      </w:pPr>
      <w:r w:rsidRPr="00FA31DB">
        <w:t>Možnost vyhodnocovat data pro plánování dalších městských služeb.</w:t>
      </w:r>
    </w:p>
    <w:p w14:paraId="2DCCDE3F" w14:textId="77777777" w:rsidR="00FD03FA" w:rsidRPr="00FA31DB" w:rsidRDefault="00FD03FA" w:rsidP="00FD03FA">
      <w:pPr>
        <w:spacing w:after="0"/>
        <w:ind w:left="1440"/>
      </w:pPr>
    </w:p>
    <w:p w14:paraId="7B094DB8" w14:textId="77777777" w:rsidR="00FD03FA" w:rsidRDefault="00FA31DB" w:rsidP="00FA31DB">
      <w:pPr>
        <w:rPr>
          <w:b/>
          <w:bCs/>
        </w:rPr>
      </w:pPr>
      <w:r w:rsidRPr="00FA31DB">
        <w:rPr>
          <w:b/>
          <w:bCs/>
        </w:rPr>
        <w:t>Příklad Písek</w:t>
      </w:r>
      <w:r w:rsidR="00FD03FA">
        <w:rPr>
          <w:b/>
          <w:bCs/>
        </w:rPr>
        <w:t>:</w:t>
      </w:r>
    </w:p>
    <w:p w14:paraId="3B9949DD" w14:textId="2EF77A37" w:rsidR="00FA31DB" w:rsidRPr="00FA31DB" w:rsidRDefault="00FA31DB" w:rsidP="00FD03FA">
      <w:pPr>
        <w:jc w:val="both"/>
      </w:pPr>
      <w:r w:rsidRPr="00FA31DB">
        <w:t>Úspory přinesly snížení emisí CO₂ o několik desítek tun za rok, lepší servis a flexibilitu v údržbě, čímž roste i spokojenost obyvatel.</w:t>
      </w:r>
    </w:p>
    <w:p w14:paraId="02B37603" w14:textId="77777777" w:rsidR="00FA31DB" w:rsidRPr="00FA31DB" w:rsidRDefault="00FA31DB" w:rsidP="00FD03FA">
      <w:pPr>
        <w:jc w:val="both"/>
      </w:pPr>
      <w:r w:rsidRPr="00FA31DB">
        <w:rPr>
          <w:b/>
          <w:bCs/>
        </w:rPr>
        <w:lastRenderedPageBreak/>
        <w:t>Jinde:</w:t>
      </w:r>
      <w:r w:rsidRPr="00FA31DB">
        <w:br/>
        <w:t>Například v Amsterdamu kombinace Smart Lighting a Smart Grid znamenala vedle úspor ještě </w:t>
      </w:r>
      <w:r w:rsidRPr="00FA31DB">
        <w:rPr>
          <w:b/>
          <w:bCs/>
        </w:rPr>
        <w:t>zlepšení bezpečí v ulicích</w:t>
      </w:r>
      <w:r w:rsidRPr="00FA31DB">
        <w:t> a nižší světelné znečištění.</w:t>
      </w:r>
    </w:p>
    <w:p w14:paraId="2E85AF19" w14:textId="77777777" w:rsidR="00E565E7" w:rsidRPr="00D27D6A" w:rsidRDefault="00E565E7" w:rsidP="00182AF8">
      <w:pPr>
        <w:pStyle w:val="Nadpis1"/>
        <w:rPr>
          <w:sz w:val="28"/>
          <w:szCs w:val="28"/>
        </w:rPr>
      </w:pPr>
      <w:bookmarkStart w:id="14" w:name="_Toc198295182"/>
      <w:r w:rsidRPr="00D27D6A">
        <w:rPr>
          <w:sz w:val="28"/>
          <w:szCs w:val="28"/>
        </w:rPr>
        <w:t>4. Rizika a potenciální nevýhody implementace</w:t>
      </w:r>
      <w:bookmarkEnd w:id="14"/>
    </w:p>
    <w:p w14:paraId="599B23FA" w14:textId="77777777" w:rsidR="00E565E7" w:rsidRPr="00D27D6A" w:rsidRDefault="00E565E7" w:rsidP="00D27D6A">
      <w:pPr>
        <w:pStyle w:val="Nadpis2"/>
        <w:rPr>
          <w:sz w:val="24"/>
          <w:szCs w:val="24"/>
        </w:rPr>
      </w:pPr>
      <w:bookmarkStart w:id="15" w:name="_Toc198295183"/>
      <w:r w:rsidRPr="00D27D6A">
        <w:rPr>
          <w:sz w:val="24"/>
          <w:szCs w:val="24"/>
        </w:rPr>
        <w:t>4.1 Investiční náročnost</w:t>
      </w:r>
      <w:bookmarkEnd w:id="15"/>
    </w:p>
    <w:p w14:paraId="2582DB22" w14:textId="77777777" w:rsidR="008C6DAD" w:rsidRDefault="00E565E7" w:rsidP="00FD03FA">
      <w:pPr>
        <w:jc w:val="both"/>
      </w:pPr>
      <w:r w:rsidRPr="00E565E7">
        <w:t>Zavádění chytrých technologií znamená pro obec vstupní investici, která bývá oproti běžné rekonstrukci osvětlení nebo základní digitalizaci provozu několikanásobná.</w:t>
      </w:r>
    </w:p>
    <w:p w14:paraId="2FC01C1E" w14:textId="281D63BF" w:rsidR="00E565E7" w:rsidRPr="00E565E7" w:rsidRDefault="00E565E7" w:rsidP="00FD03FA">
      <w:pPr>
        <w:jc w:val="both"/>
      </w:pPr>
      <w:r w:rsidRPr="00E565E7">
        <w:t>Velká část nákladů je spojena s</w:t>
      </w:r>
      <w:r w:rsidRPr="00E565E7">
        <w:rPr>
          <w:rFonts w:ascii="Arial" w:hAnsi="Arial" w:cs="Arial"/>
        </w:rPr>
        <w:t> </w:t>
      </w:r>
      <w:r w:rsidRPr="00E565E7">
        <w:t>po</w:t>
      </w:r>
      <w:r w:rsidRPr="00E565E7">
        <w:rPr>
          <w:rFonts w:ascii="Aptos" w:hAnsi="Aptos" w:cs="Aptos"/>
        </w:rPr>
        <w:t>ří</w:t>
      </w:r>
      <w:r w:rsidRPr="00E565E7">
        <w:t>zen</w:t>
      </w:r>
      <w:r w:rsidRPr="00E565E7">
        <w:rPr>
          <w:rFonts w:ascii="Aptos" w:hAnsi="Aptos" w:cs="Aptos"/>
        </w:rPr>
        <w:t>í</w:t>
      </w:r>
      <w:r w:rsidRPr="00E565E7">
        <w:t>m nov</w:t>
      </w:r>
      <w:r w:rsidRPr="00E565E7">
        <w:rPr>
          <w:rFonts w:ascii="Aptos" w:hAnsi="Aptos" w:cs="Aptos"/>
        </w:rPr>
        <w:t>é</w:t>
      </w:r>
      <w:r w:rsidRPr="00E565E7">
        <w:t xml:space="preserve"> infrastruktury</w:t>
      </w:r>
      <w:r w:rsidRPr="00E565E7">
        <w:rPr>
          <w:rFonts w:ascii="Arial" w:hAnsi="Arial" w:cs="Arial"/>
        </w:rPr>
        <w:t> </w:t>
      </w:r>
      <w:r w:rsidRPr="00E565E7">
        <w:t xml:space="preserve">(senzory, </w:t>
      </w:r>
      <w:r w:rsidRPr="00E565E7">
        <w:rPr>
          <w:rFonts w:ascii="Aptos" w:hAnsi="Aptos" w:cs="Aptos"/>
        </w:rPr>
        <w:t>ří</w:t>
      </w:r>
      <w:r w:rsidRPr="00E565E7">
        <w:t>d</w:t>
      </w:r>
      <w:r w:rsidRPr="00E565E7">
        <w:rPr>
          <w:rFonts w:ascii="Aptos" w:hAnsi="Aptos" w:cs="Aptos"/>
        </w:rPr>
        <w:t>í</w:t>
      </w:r>
      <w:r w:rsidRPr="00E565E7">
        <w:t>c</w:t>
      </w:r>
      <w:r w:rsidRPr="00E565E7">
        <w:rPr>
          <w:rFonts w:ascii="Aptos" w:hAnsi="Aptos" w:cs="Aptos"/>
        </w:rPr>
        <w:t>í</w:t>
      </w:r>
      <w:r w:rsidRPr="00E565E7">
        <w:t xml:space="preserve"> jednotky, kvalitn</w:t>
      </w:r>
      <w:r w:rsidRPr="00E565E7">
        <w:rPr>
          <w:rFonts w:ascii="Aptos" w:hAnsi="Aptos" w:cs="Aptos"/>
        </w:rPr>
        <w:t>í</w:t>
      </w:r>
      <w:r w:rsidRPr="00E565E7">
        <w:t xml:space="preserve"> p</w:t>
      </w:r>
      <w:r w:rsidRPr="00E565E7">
        <w:rPr>
          <w:rFonts w:ascii="Aptos" w:hAnsi="Aptos" w:cs="Aptos"/>
        </w:rPr>
        <w:t>ř</w:t>
      </w:r>
      <w:r w:rsidRPr="00E565E7">
        <w:t>ipojen</w:t>
      </w:r>
      <w:r w:rsidRPr="00E565E7">
        <w:rPr>
          <w:rFonts w:ascii="Aptos" w:hAnsi="Aptos" w:cs="Aptos"/>
        </w:rPr>
        <w:t>í</w:t>
      </w:r>
      <w:r w:rsidRPr="00E565E7">
        <w:t>, software) a p</w:t>
      </w:r>
      <w:r w:rsidRPr="00E565E7">
        <w:rPr>
          <w:rFonts w:ascii="Aptos" w:hAnsi="Aptos" w:cs="Aptos"/>
        </w:rPr>
        <w:t>ří</w:t>
      </w:r>
      <w:r w:rsidRPr="00E565E7">
        <w:t>padn</w:t>
      </w:r>
      <w:r w:rsidRPr="00E565E7">
        <w:rPr>
          <w:rFonts w:ascii="Aptos" w:hAnsi="Aptos" w:cs="Aptos"/>
        </w:rPr>
        <w:t>ě</w:t>
      </w:r>
      <w:r w:rsidRPr="00E565E7">
        <w:t xml:space="preserve"> </w:t>
      </w:r>
      <w:r w:rsidRPr="00E565E7">
        <w:rPr>
          <w:rFonts w:ascii="Aptos" w:hAnsi="Aptos" w:cs="Aptos"/>
        </w:rPr>
        <w:t>ú</w:t>
      </w:r>
      <w:r w:rsidRPr="00E565E7">
        <w:t>pravou s</w:t>
      </w:r>
      <w:r w:rsidRPr="00E565E7">
        <w:rPr>
          <w:rFonts w:ascii="Aptos" w:hAnsi="Aptos" w:cs="Aptos"/>
        </w:rPr>
        <w:t>í</w:t>
      </w:r>
      <w:r w:rsidRPr="00E565E7">
        <w:t>t</w:t>
      </w:r>
      <w:r w:rsidRPr="00E565E7">
        <w:rPr>
          <w:rFonts w:ascii="Aptos" w:hAnsi="Aptos" w:cs="Aptos"/>
        </w:rPr>
        <w:t>ě</w:t>
      </w:r>
      <w:r w:rsidRPr="00E565E7">
        <w:t xml:space="preserve"> na standard Smart Grid.</w:t>
      </w:r>
    </w:p>
    <w:p w14:paraId="78036CC2" w14:textId="77777777" w:rsidR="00E565E7" w:rsidRPr="00E565E7" w:rsidRDefault="00E565E7" w:rsidP="00E565E7">
      <w:r w:rsidRPr="00E565E7">
        <w:rPr>
          <w:b/>
          <w:bCs/>
        </w:rPr>
        <w:t>Rizika a nevýhody:</w:t>
      </w:r>
    </w:p>
    <w:p w14:paraId="367041B8" w14:textId="77777777" w:rsidR="00E565E7" w:rsidRPr="00E565E7" w:rsidRDefault="00E565E7" w:rsidP="00A93F6B">
      <w:pPr>
        <w:numPr>
          <w:ilvl w:val="0"/>
          <w:numId w:val="21"/>
        </w:numPr>
        <w:spacing w:after="0"/>
        <w:jc w:val="both"/>
      </w:pPr>
      <w:r w:rsidRPr="00E565E7">
        <w:t>Investiční náročnost je pocitově vyšší zejména u menších obcí; návratnost trvá zpravidla 5–10 let podle rozsahu modernizace.</w:t>
      </w:r>
    </w:p>
    <w:p w14:paraId="0B95F169" w14:textId="77777777" w:rsidR="00E565E7" w:rsidRPr="00E565E7" w:rsidRDefault="00E565E7" w:rsidP="00A93F6B">
      <w:pPr>
        <w:numPr>
          <w:ilvl w:val="0"/>
          <w:numId w:val="21"/>
        </w:numPr>
        <w:spacing w:after="0"/>
        <w:jc w:val="both"/>
      </w:pPr>
      <w:r w:rsidRPr="00E565E7">
        <w:t>Financování záleží často na existenci dotačních titulů; bez nich je projekt pro mnoho obcí těžko dosažitelný.</w:t>
      </w:r>
    </w:p>
    <w:p w14:paraId="125AFA27" w14:textId="0DFA3B16" w:rsidR="00E565E7" w:rsidRDefault="00E565E7" w:rsidP="00A93F6B">
      <w:pPr>
        <w:numPr>
          <w:ilvl w:val="0"/>
          <w:numId w:val="21"/>
        </w:numPr>
        <w:spacing w:after="0"/>
        <w:jc w:val="both"/>
      </w:pPr>
      <w:r w:rsidRPr="00E565E7">
        <w:t>Celkové náklady ovlivňuje typ technologie (ot</w:t>
      </w:r>
      <w:r w:rsidR="00DF73CE">
        <w:t>evřený</w:t>
      </w:r>
      <w:r w:rsidRPr="00E565E7">
        <w:t xml:space="preserve"> vs. proprietární systém), vyspělost stávající infrastruktury a vyjednávací síla obce.</w:t>
      </w:r>
    </w:p>
    <w:p w14:paraId="219D0AC9" w14:textId="77777777" w:rsidR="00183839" w:rsidRDefault="00183839" w:rsidP="00183839">
      <w:pPr>
        <w:spacing w:after="0"/>
        <w:ind w:left="720"/>
        <w:jc w:val="both"/>
      </w:pPr>
    </w:p>
    <w:p w14:paraId="2C16CC31" w14:textId="3237E515" w:rsidR="00FD03FA" w:rsidRPr="00E565E7" w:rsidRDefault="007D0D34" w:rsidP="007D0D34">
      <w:pPr>
        <w:spacing w:after="0"/>
      </w:pPr>
      <w:r w:rsidRPr="007D0D34">
        <w:rPr>
          <w:noProof/>
        </w:rPr>
        <w:drawing>
          <wp:inline distT="0" distB="0" distL="0" distR="0" wp14:anchorId="255C32DE" wp14:editId="6A2548E8">
            <wp:extent cx="5760720" cy="2475865"/>
            <wp:effectExtent l="0" t="0" r="0" b="635"/>
            <wp:docPr id="1494651627" name="Obrázek 1" descr="Obsah obrázku Pouliční osvětlení, venku, noc, uli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1627" name="Obrázek 1" descr="Obsah obrázku Pouliční osvětlení, venku, noc, ulice&#10;&#10;Obsah vygenerovaný umělou inteligencí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DF72" w14:textId="77777777" w:rsidR="009C67C5" w:rsidRDefault="009C67C5" w:rsidP="00E565E7">
      <w:pPr>
        <w:rPr>
          <w:b/>
          <w:bCs/>
        </w:rPr>
      </w:pPr>
    </w:p>
    <w:p w14:paraId="0BEC81FA" w14:textId="3F9ED1F1" w:rsidR="00DF73CE" w:rsidRDefault="00E565E7" w:rsidP="00E565E7">
      <w:pPr>
        <w:rPr>
          <w:b/>
          <w:bCs/>
        </w:rPr>
      </w:pPr>
      <w:r w:rsidRPr="00E565E7">
        <w:rPr>
          <w:b/>
          <w:bCs/>
        </w:rPr>
        <w:t>Praktický příklad:</w:t>
      </w:r>
    </w:p>
    <w:p w14:paraId="2372305C" w14:textId="77777777" w:rsidR="00DF73CE" w:rsidRDefault="00E565E7" w:rsidP="00DF73CE">
      <w:pPr>
        <w:jc w:val="both"/>
      </w:pPr>
      <w:r w:rsidRPr="00E565E7">
        <w:rPr>
          <w:b/>
          <w:bCs/>
        </w:rPr>
        <w:t>Písek</w:t>
      </w:r>
      <w:r w:rsidRPr="00E565E7">
        <w:t> snížil vlastní náklady využitím evropských dotací a kooperací s technologickými partnery (univerzity, pilotní granty).</w:t>
      </w:r>
    </w:p>
    <w:p w14:paraId="473B55B4" w14:textId="6EB5F729" w:rsidR="00E565E7" w:rsidRPr="00E565E7" w:rsidRDefault="00E565E7" w:rsidP="00DF73CE">
      <w:pPr>
        <w:jc w:val="both"/>
      </w:pPr>
      <w:r w:rsidRPr="00E565E7">
        <w:t>Některé menší obce podobný rozvoj nezačaly právě kvůli nemožnosti zajistit předfinancování.</w:t>
      </w:r>
      <w:r w:rsidRPr="00E565E7">
        <w:br/>
        <w:t>V zahraničí se často využívá PPP model (např. ve městech v Rakousku nebo Německu).</w:t>
      </w:r>
    </w:p>
    <w:p w14:paraId="4A53A252" w14:textId="77777777" w:rsidR="00E565E7" w:rsidRPr="00D27D6A" w:rsidRDefault="00E565E7" w:rsidP="00D27D6A">
      <w:pPr>
        <w:pStyle w:val="Nadpis2"/>
        <w:rPr>
          <w:sz w:val="24"/>
          <w:szCs w:val="24"/>
        </w:rPr>
      </w:pPr>
      <w:bookmarkStart w:id="16" w:name="_Toc198295184"/>
      <w:r w:rsidRPr="00D27D6A">
        <w:rPr>
          <w:sz w:val="24"/>
          <w:szCs w:val="24"/>
        </w:rPr>
        <w:t>4.2 Provozní a technologická rizika</w:t>
      </w:r>
      <w:bookmarkEnd w:id="16"/>
    </w:p>
    <w:p w14:paraId="05870C05" w14:textId="77777777" w:rsidR="00E565E7" w:rsidRPr="00E565E7" w:rsidRDefault="00E565E7" w:rsidP="00E565E7">
      <w:r w:rsidRPr="00E565E7">
        <w:rPr>
          <w:b/>
          <w:bCs/>
        </w:rPr>
        <w:t>Hlavní provozní hrozby:</w:t>
      </w:r>
    </w:p>
    <w:p w14:paraId="28E4C255" w14:textId="77777777" w:rsidR="00E565E7" w:rsidRPr="00E565E7" w:rsidRDefault="00E565E7" w:rsidP="00A93F6B">
      <w:pPr>
        <w:numPr>
          <w:ilvl w:val="0"/>
          <w:numId w:val="22"/>
        </w:numPr>
        <w:spacing w:after="0"/>
        <w:ind w:left="714" w:hanging="357"/>
        <w:jc w:val="both"/>
      </w:pPr>
      <w:r w:rsidRPr="00E565E7">
        <w:rPr>
          <w:b/>
          <w:bCs/>
        </w:rPr>
        <w:lastRenderedPageBreak/>
        <w:t>Komplexita systémů:</w:t>
      </w:r>
      <w:r w:rsidRPr="00E565E7">
        <w:t> Vyžaduje technicky vyškolený personál; provoz a údržba je složitější než u tradičních systémů.</w:t>
      </w:r>
    </w:p>
    <w:p w14:paraId="6AFFF84A" w14:textId="77777777" w:rsidR="00E565E7" w:rsidRPr="00E565E7" w:rsidRDefault="00E565E7" w:rsidP="00A93F6B">
      <w:pPr>
        <w:numPr>
          <w:ilvl w:val="0"/>
          <w:numId w:val="22"/>
        </w:numPr>
        <w:spacing w:after="0"/>
        <w:ind w:left="714" w:hanging="357"/>
        <w:jc w:val="both"/>
      </w:pPr>
      <w:r w:rsidRPr="00E565E7">
        <w:rPr>
          <w:b/>
          <w:bCs/>
        </w:rPr>
        <w:t>Poruchy a závislost na digitální infrastruktuře:</w:t>
      </w:r>
      <w:r w:rsidRPr="00E565E7">
        <w:t> Výpadek spojení nebo klíčového softwaru může omezit funkci větší části sítě.</w:t>
      </w:r>
    </w:p>
    <w:p w14:paraId="78E51EAC" w14:textId="77777777" w:rsidR="00E565E7" w:rsidRPr="00E565E7" w:rsidRDefault="00E565E7" w:rsidP="00A93F6B">
      <w:pPr>
        <w:numPr>
          <w:ilvl w:val="0"/>
          <w:numId w:val="22"/>
        </w:numPr>
        <w:spacing w:after="0"/>
        <w:ind w:left="714" w:hanging="357"/>
        <w:jc w:val="both"/>
      </w:pPr>
      <w:r w:rsidRPr="00E565E7">
        <w:rPr>
          <w:b/>
          <w:bCs/>
        </w:rPr>
        <w:t>Kybernetická bezpečnost:</w:t>
      </w:r>
      <w:r w:rsidRPr="00E565E7">
        <w:t> Riziko napadení sítě nebo nežádoucí manipulace s provozem je u Smart řešení zásadní – obzvlášť v případech, kdy jsou na síť napojena i kritická zařízení (například veřejné osvětlení ve spojení s bezpečností města).</w:t>
      </w:r>
    </w:p>
    <w:p w14:paraId="08D6ACFD" w14:textId="77777777" w:rsidR="00E565E7" w:rsidRDefault="00E565E7" w:rsidP="00A93F6B">
      <w:pPr>
        <w:numPr>
          <w:ilvl w:val="0"/>
          <w:numId w:val="22"/>
        </w:numPr>
        <w:spacing w:after="0"/>
        <w:ind w:left="714" w:hanging="357"/>
        <w:jc w:val="both"/>
      </w:pPr>
      <w:r w:rsidRPr="00E565E7">
        <w:rPr>
          <w:b/>
          <w:bCs/>
        </w:rPr>
        <w:t>Riziko nesouladu s legislativou:</w:t>
      </w:r>
      <w:r w:rsidRPr="00E565E7">
        <w:t> Požadavky na správu a uchovávání provozních dat, ošetření osobních údajů (GDPR).</w:t>
      </w:r>
    </w:p>
    <w:p w14:paraId="08FC9A9D" w14:textId="77777777" w:rsidR="00DF73CE" w:rsidRPr="00E565E7" w:rsidRDefault="00DF73CE" w:rsidP="00DF73CE">
      <w:pPr>
        <w:spacing w:after="0"/>
        <w:ind w:left="714"/>
        <w:jc w:val="both"/>
      </w:pPr>
    </w:p>
    <w:p w14:paraId="48CCFC32" w14:textId="77777777" w:rsidR="00DF73CE" w:rsidRDefault="00E565E7" w:rsidP="00E565E7">
      <w:pPr>
        <w:rPr>
          <w:b/>
          <w:bCs/>
        </w:rPr>
      </w:pPr>
      <w:r w:rsidRPr="00E565E7">
        <w:rPr>
          <w:b/>
          <w:bCs/>
        </w:rPr>
        <w:t>Příklad Písek:</w:t>
      </w:r>
    </w:p>
    <w:p w14:paraId="2EB72D2B" w14:textId="7AF3D9A9" w:rsidR="00E565E7" w:rsidRPr="00E565E7" w:rsidRDefault="00E565E7" w:rsidP="00DF73CE">
      <w:pPr>
        <w:jc w:val="both"/>
      </w:pPr>
      <w:r w:rsidRPr="00E565E7">
        <w:t>Město má dedikované IT pracovníky pro správu LoRaWAN sítě a smart systémů, ale především pro menší obce by tento požadavek znamenal potřebu spolupráce (např. sdílená IT podpora mezi více obcemi).</w:t>
      </w:r>
    </w:p>
    <w:p w14:paraId="418C96F9" w14:textId="77777777" w:rsidR="00DF73CE" w:rsidRDefault="00E565E7" w:rsidP="00E565E7">
      <w:pPr>
        <w:rPr>
          <w:b/>
          <w:bCs/>
        </w:rPr>
      </w:pPr>
      <w:r w:rsidRPr="00E565E7">
        <w:rPr>
          <w:b/>
          <w:bCs/>
        </w:rPr>
        <w:t>Ze zahraničí:</w:t>
      </w:r>
    </w:p>
    <w:p w14:paraId="444C9A7F" w14:textId="4988A466" w:rsidR="00E565E7" w:rsidRPr="00E565E7" w:rsidRDefault="00E565E7" w:rsidP="00DF73CE">
      <w:pPr>
        <w:jc w:val="both"/>
      </w:pPr>
      <w:r w:rsidRPr="00E565E7">
        <w:t>Některé případy v západní Evropě ukázaly, že nedostatečné testování bezpečnosti se může stát terčem hackerských útoků (viz incident s veřejným osvětlením v USA, 2021).</w:t>
      </w:r>
    </w:p>
    <w:p w14:paraId="49CFC5BD" w14:textId="77777777" w:rsidR="00E565E7" w:rsidRPr="00D27D6A" w:rsidRDefault="00E565E7" w:rsidP="00D27D6A">
      <w:pPr>
        <w:pStyle w:val="Nadpis2"/>
        <w:rPr>
          <w:sz w:val="24"/>
          <w:szCs w:val="24"/>
        </w:rPr>
      </w:pPr>
      <w:bookmarkStart w:id="17" w:name="_Toc198295185"/>
      <w:r w:rsidRPr="00D27D6A">
        <w:rPr>
          <w:sz w:val="24"/>
          <w:szCs w:val="24"/>
        </w:rPr>
        <w:t>4.3 Závislost na dodavatelích/technologiích</w:t>
      </w:r>
      <w:bookmarkEnd w:id="17"/>
    </w:p>
    <w:p w14:paraId="42E1C810" w14:textId="77777777" w:rsidR="00E565E7" w:rsidRPr="00E565E7" w:rsidRDefault="00E565E7" w:rsidP="00DF73CE">
      <w:pPr>
        <w:jc w:val="both"/>
      </w:pPr>
      <w:r w:rsidRPr="00E565E7">
        <w:t>Implementace chytrých sítí přináší riziko</w:t>
      </w:r>
      <w:r w:rsidRPr="00E565E7">
        <w:rPr>
          <w:rFonts w:ascii="Arial" w:hAnsi="Arial" w:cs="Arial"/>
        </w:rPr>
        <w:t> </w:t>
      </w:r>
      <w:r w:rsidRPr="00E565E7">
        <w:rPr>
          <w:b/>
          <w:bCs/>
        </w:rPr>
        <w:t>vendor lock-in</w:t>
      </w:r>
      <w:r w:rsidRPr="00E565E7">
        <w:rPr>
          <w:rFonts w:ascii="Arial" w:hAnsi="Arial" w:cs="Arial"/>
        </w:rPr>
        <w:t> </w:t>
      </w:r>
      <w:r w:rsidRPr="00E565E7">
        <w:t>(závislost na jednom dodavateli), zejména pokud obec zvolí proprietární řešení (uzavřený typ hardware i software):</w:t>
      </w:r>
    </w:p>
    <w:p w14:paraId="6AC4F6EF" w14:textId="77777777" w:rsidR="00E565E7" w:rsidRPr="00E565E7" w:rsidRDefault="00E565E7" w:rsidP="00A93F6B">
      <w:pPr>
        <w:numPr>
          <w:ilvl w:val="0"/>
          <w:numId w:val="23"/>
        </w:numPr>
        <w:spacing w:after="0"/>
        <w:ind w:left="714" w:hanging="357"/>
        <w:jc w:val="both"/>
      </w:pPr>
      <w:r w:rsidRPr="00E565E7">
        <w:rPr>
          <w:b/>
          <w:bCs/>
        </w:rPr>
        <w:t>Problém s kompatibilitou při modernizaci:</w:t>
      </w:r>
      <w:r w:rsidRPr="00E565E7">
        <w:t> Uzavřený systém může v budoucnu zvyšovat náklady na rozšíření nebo integraci.</w:t>
      </w:r>
    </w:p>
    <w:p w14:paraId="214228F6" w14:textId="77777777" w:rsidR="00E565E7" w:rsidRPr="00E565E7" w:rsidRDefault="00E565E7" w:rsidP="00A93F6B">
      <w:pPr>
        <w:numPr>
          <w:ilvl w:val="0"/>
          <w:numId w:val="23"/>
        </w:numPr>
        <w:spacing w:after="0"/>
        <w:ind w:left="714" w:hanging="357"/>
        <w:jc w:val="both"/>
      </w:pPr>
      <w:r w:rsidRPr="00E565E7">
        <w:rPr>
          <w:b/>
          <w:bCs/>
        </w:rPr>
        <w:t>Riziko výpadku/neochoty dodavatele:</w:t>
      </w:r>
      <w:r w:rsidRPr="00E565E7">
        <w:t> Pokud firma na trhu skončí nebo omezí podporu, obec je v nevýhodné pozici.</w:t>
      </w:r>
    </w:p>
    <w:p w14:paraId="022A1BD8" w14:textId="77777777" w:rsidR="00E565E7" w:rsidRDefault="00E565E7" w:rsidP="00A93F6B">
      <w:pPr>
        <w:numPr>
          <w:ilvl w:val="0"/>
          <w:numId w:val="23"/>
        </w:numPr>
        <w:spacing w:after="0"/>
        <w:ind w:left="714" w:hanging="357"/>
        <w:jc w:val="both"/>
      </w:pPr>
      <w:r w:rsidRPr="00E565E7">
        <w:rPr>
          <w:b/>
          <w:bCs/>
        </w:rPr>
        <w:t>Omezení výběru při upgradech:</w:t>
      </w:r>
      <w:r w:rsidRPr="00E565E7">
        <w:t> Nutnost zůstávat pouze u jednoho dodavatele často zdražuje servis a omezuje rozvoj.</w:t>
      </w:r>
    </w:p>
    <w:p w14:paraId="3D274925" w14:textId="77777777" w:rsidR="00DF73CE" w:rsidRPr="00E565E7" w:rsidRDefault="00DF73CE" w:rsidP="00DF73CE">
      <w:pPr>
        <w:spacing w:after="0"/>
        <w:ind w:left="714"/>
      </w:pPr>
    </w:p>
    <w:p w14:paraId="2722C219" w14:textId="77777777" w:rsidR="00DF73CE" w:rsidRDefault="00E565E7" w:rsidP="00E565E7">
      <w:pPr>
        <w:rPr>
          <w:b/>
          <w:bCs/>
        </w:rPr>
      </w:pPr>
      <w:r w:rsidRPr="00E565E7">
        <w:rPr>
          <w:b/>
          <w:bCs/>
        </w:rPr>
        <w:t>Příklad Písek:</w:t>
      </w:r>
    </w:p>
    <w:p w14:paraId="247AE2F8" w14:textId="7B7D0103" w:rsidR="00E565E7" w:rsidRPr="00E565E7" w:rsidRDefault="00E565E7" w:rsidP="00DF73CE">
      <w:pPr>
        <w:jc w:val="both"/>
      </w:pPr>
      <w:r w:rsidRPr="00E565E7">
        <w:t>Projekt v Písku klade důraz na </w:t>
      </w:r>
      <w:r w:rsidRPr="00E565E7">
        <w:rPr>
          <w:b/>
          <w:bCs/>
        </w:rPr>
        <w:t>otevřenost řešení</w:t>
      </w:r>
      <w:r w:rsidRPr="00E565E7">
        <w:t> (LoRaWAN = otevřený standard, možnost připojit více typů zařízení), což snižuje riziko do budoucna.</w:t>
      </w:r>
    </w:p>
    <w:p w14:paraId="6857C860" w14:textId="77777777" w:rsidR="00DF73CE" w:rsidRDefault="00E565E7" w:rsidP="00E565E7">
      <w:pPr>
        <w:rPr>
          <w:b/>
          <w:bCs/>
        </w:rPr>
      </w:pPr>
      <w:r w:rsidRPr="00E565E7">
        <w:rPr>
          <w:b/>
          <w:bCs/>
        </w:rPr>
        <w:t>Jinde (ČR, zahraničí):</w:t>
      </w:r>
    </w:p>
    <w:p w14:paraId="19621219" w14:textId="0AAEF99F" w:rsidR="00E565E7" w:rsidRPr="00E565E7" w:rsidRDefault="00E565E7" w:rsidP="00DF73CE">
      <w:pPr>
        <w:jc w:val="both"/>
      </w:pPr>
      <w:r w:rsidRPr="00E565E7">
        <w:t>Některé města (např. Litoměřice nebo i projekty v Německu) při prvních investicích zvolila proprietární technologie</w:t>
      </w:r>
      <w:r w:rsidRPr="00E565E7">
        <w:rPr>
          <w:rFonts w:ascii="Arial" w:hAnsi="Arial" w:cs="Arial"/>
        </w:rPr>
        <w:t> </w:t>
      </w:r>
      <w:r w:rsidRPr="00E565E7">
        <w:rPr>
          <w:rFonts w:ascii="Aptos" w:hAnsi="Aptos" w:cs="Aptos"/>
        </w:rPr>
        <w:t>–</w:t>
      </w:r>
      <w:r w:rsidRPr="00E565E7">
        <w:rPr>
          <w:rFonts w:ascii="Arial" w:hAnsi="Arial" w:cs="Arial"/>
        </w:rPr>
        <w:t> </w:t>
      </w:r>
      <w:r w:rsidRPr="00E565E7">
        <w:t xml:space="preserve">po </w:t>
      </w:r>
      <w:r w:rsidRPr="00E565E7">
        <w:rPr>
          <w:rFonts w:ascii="Aptos" w:hAnsi="Aptos" w:cs="Aptos"/>
        </w:rPr>
        <w:t>č</w:t>
      </w:r>
      <w:r w:rsidRPr="00E565E7">
        <w:t xml:space="preserve">ase musela </w:t>
      </w:r>
      <w:r w:rsidRPr="00E565E7">
        <w:rPr>
          <w:rFonts w:ascii="Aptos" w:hAnsi="Aptos" w:cs="Aptos"/>
        </w:rPr>
        <w:t>čá</w:t>
      </w:r>
      <w:r w:rsidRPr="00E565E7">
        <w:t>st za</w:t>
      </w:r>
      <w:r w:rsidRPr="00E565E7">
        <w:rPr>
          <w:rFonts w:ascii="Aptos" w:hAnsi="Aptos" w:cs="Aptos"/>
        </w:rPr>
        <w:t>ří</w:t>
      </w:r>
      <w:r w:rsidRPr="00E565E7">
        <w:t>zen</w:t>
      </w:r>
      <w:r w:rsidRPr="00E565E7">
        <w:rPr>
          <w:rFonts w:ascii="Aptos" w:hAnsi="Aptos" w:cs="Aptos"/>
        </w:rPr>
        <w:t>í</w:t>
      </w:r>
      <w:r w:rsidRPr="00E565E7">
        <w:t xml:space="preserve"> nahradit nebo paraleln</w:t>
      </w:r>
      <w:r w:rsidRPr="00E565E7">
        <w:rPr>
          <w:rFonts w:ascii="Aptos" w:hAnsi="Aptos" w:cs="Aptos"/>
        </w:rPr>
        <w:t>ě</w:t>
      </w:r>
      <w:r w:rsidRPr="00E565E7">
        <w:t xml:space="preserve"> provozovat v</w:t>
      </w:r>
      <w:r w:rsidRPr="00E565E7">
        <w:rPr>
          <w:rFonts w:ascii="Aptos" w:hAnsi="Aptos" w:cs="Aptos"/>
        </w:rPr>
        <w:t>í</w:t>
      </w:r>
      <w:r w:rsidRPr="00E565E7">
        <w:t>ce syst</w:t>
      </w:r>
      <w:r w:rsidRPr="00E565E7">
        <w:rPr>
          <w:rFonts w:ascii="Aptos" w:hAnsi="Aptos" w:cs="Aptos"/>
        </w:rPr>
        <w:t>é</w:t>
      </w:r>
      <w:r w:rsidRPr="00E565E7">
        <w:t>m</w:t>
      </w:r>
      <w:r w:rsidRPr="00E565E7">
        <w:rPr>
          <w:rFonts w:ascii="Aptos" w:hAnsi="Aptos" w:cs="Aptos"/>
        </w:rPr>
        <w:t>ů</w:t>
      </w:r>
      <w:r w:rsidRPr="00E565E7">
        <w:t>.</w:t>
      </w:r>
    </w:p>
    <w:p w14:paraId="4ED4C287" w14:textId="77777777" w:rsidR="00E565E7" w:rsidRPr="00E565E7" w:rsidRDefault="00E565E7" w:rsidP="00E565E7"/>
    <w:p w14:paraId="17609CDB" w14:textId="77777777" w:rsidR="00AA778D" w:rsidRPr="00AA778D" w:rsidRDefault="00AA778D" w:rsidP="00AA778D">
      <w:pPr>
        <w:pStyle w:val="Nadpis1"/>
        <w:rPr>
          <w:sz w:val="28"/>
          <w:szCs w:val="28"/>
        </w:rPr>
      </w:pPr>
      <w:bookmarkStart w:id="18" w:name="_Toc198295186"/>
      <w:r w:rsidRPr="00AA778D">
        <w:rPr>
          <w:sz w:val="28"/>
          <w:szCs w:val="28"/>
        </w:rPr>
        <w:t>5. SWOT analýza (energetický management s využitím VHCN v obci)</w:t>
      </w:r>
      <w:bookmarkEnd w:id="18"/>
    </w:p>
    <w:p w14:paraId="706E4423" w14:textId="77777777" w:rsidR="00AA778D" w:rsidRPr="00AA778D" w:rsidRDefault="00AA778D" w:rsidP="00AA778D">
      <w:pPr>
        <w:pStyle w:val="Nadpis2"/>
        <w:rPr>
          <w:sz w:val="24"/>
          <w:szCs w:val="24"/>
        </w:rPr>
      </w:pPr>
      <w:bookmarkStart w:id="19" w:name="_Toc198295187"/>
      <w:r w:rsidRPr="00AA778D">
        <w:rPr>
          <w:sz w:val="24"/>
          <w:szCs w:val="24"/>
        </w:rPr>
        <w:t>5.1 Silné stránky (Strengths)</w:t>
      </w:r>
      <w:bookmarkEnd w:id="19"/>
    </w:p>
    <w:p w14:paraId="446BC5BB" w14:textId="77777777" w:rsidR="00DF73CE" w:rsidRPr="00DF73CE" w:rsidRDefault="00AA778D" w:rsidP="00A93F6B">
      <w:pPr>
        <w:numPr>
          <w:ilvl w:val="0"/>
          <w:numId w:val="24"/>
        </w:numPr>
        <w:spacing w:after="0"/>
        <w:ind w:left="714" w:hanging="357"/>
      </w:pPr>
      <w:r w:rsidRPr="00AA778D">
        <w:rPr>
          <w:b/>
          <w:bCs/>
        </w:rPr>
        <w:t>Značné úspory energií a nákladů</w:t>
      </w:r>
    </w:p>
    <w:p w14:paraId="3C7FFA02" w14:textId="77777777" w:rsidR="00795D85" w:rsidRDefault="00AA778D" w:rsidP="00795D85">
      <w:pPr>
        <w:spacing w:after="0"/>
        <w:ind w:left="714"/>
        <w:jc w:val="both"/>
      </w:pPr>
      <w:r w:rsidRPr="00AA778D">
        <w:lastRenderedPageBreak/>
        <w:t>Efektivní řízení spotřeby, pokročilé sledování a optimalizace vedou k úsporám na elektřině i údržbě.</w:t>
      </w:r>
    </w:p>
    <w:p w14:paraId="5138F6F6" w14:textId="2F5CF50E" w:rsidR="00AA778D" w:rsidRPr="00AA778D" w:rsidRDefault="00AA778D" w:rsidP="00795D85">
      <w:pPr>
        <w:spacing w:after="0"/>
        <w:ind w:left="714"/>
        <w:jc w:val="both"/>
      </w:pPr>
      <w:r w:rsidRPr="00AA778D">
        <w:rPr>
          <w:i/>
          <w:iCs/>
        </w:rPr>
        <w:t>Písek dosáhl úspor na veřejném osvětlení cca 35</w:t>
      </w:r>
      <w:r w:rsidRPr="00AA778D">
        <w:rPr>
          <w:rFonts w:ascii="Arial" w:hAnsi="Arial" w:cs="Arial"/>
          <w:i/>
          <w:iCs/>
        </w:rPr>
        <w:t> </w:t>
      </w:r>
      <w:r w:rsidRPr="00AA778D">
        <w:rPr>
          <w:i/>
          <w:iCs/>
        </w:rPr>
        <w:t>% d</w:t>
      </w:r>
      <w:r w:rsidRPr="00AA778D">
        <w:rPr>
          <w:rFonts w:ascii="Aptos" w:hAnsi="Aptos" w:cs="Aptos"/>
          <w:i/>
          <w:iCs/>
        </w:rPr>
        <w:t>í</w:t>
      </w:r>
      <w:r w:rsidRPr="00AA778D">
        <w:rPr>
          <w:i/>
          <w:iCs/>
        </w:rPr>
        <w:t>ky chytr</w:t>
      </w:r>
      <w:r w:rsidRPr="00AA778D">
        <w:rPr>
          <w:rFonts w:ascii="Aptos" w:hAnsi="Aptos" w:cs="Aptos"/>
          <w:i/>
          <w:iCs/>
        </w:rPr>
        <w:t>é</w:t>
      </w:r>
      <w:r w:rsidRPr="00AA778D">
        <w:rPr>
          <w:i/>
          <w:iCs/>
        </w:rPr>
        <w:t xml:space="preserve">mu </w:t>
      </w:r>
      <w:r w:rsidRPr="00AA778D">
        <w:rPr>
          <w:rFonts w:ascii="Aptos" w:hAnsi="Aptos" w:cs="Aptos"/>
          <w:i/>
          <w:iCs/>
        </w:rPr>
        <w:t>ří</w:t>
      </w:r>
      <w:r w:rsidRPr="00AA778D">
        <w:rPr>
          <w:i/>
          <w:iCs/>
        </w:rPr>
        <w:t>zen</w:t>
      </w:r>
      <w:r w:rsidRPr="00AA778D">
        <w:rPr>
          <w:rFonts w:ascii="Aptos" w:hAnsi="Aptos" w:cs="Aptos"/>
          <w:i/>
          <w:iCs/>
        </w:rPr>
        <w:t>í</w:t>
      </w:r>
      <w:r w:rsidRPr="00AA778D">
        <w:rPr>
          <w:i/>
          <w:iCs/>
        </w:rPr>
        <w:t>.</w:t>
      </w:r>
    </w:p>
    <w:p w14:paraId="400F034F" w14:textId="77777777" w:rsidR="00936287" w:rsidRPr="00936287" w:rsidRDefault="00AA778D" w:rsidP="00795D85">
      <w:pPr>
        <w:numPr>
          <w:ilvl w:val="0"/>
          <w:numId w:val="24"/>
        </w:numPr>
        <w:spacing w:after="0"/>
        <w:ind w:left="714" w:hanging="357"/>
        <w:jc w:val="both"/>
      </w:pPr>
      <w:r w:rsidRPr="00AA778D">
        <w:rPr>
          <w:b/>
          <w:bCs/>
        </w:rPr>
        <w:t>Zlepšení komfortu a bezpečnosti obyvatel</w:t>
      </w:r>
    </w:p>
    <w:p w14:paraId="11672C23" w14:textId="1AFEC78A" w:rsidR="00AA778D" w:rsidRPr="00AA778D" w:rsidRDefault="00AA778D" w:rsidP="00936287">
      <w:pPr>
        <w:spacing w:after="0"/>
        <w:ind w:left="714"/>
        <w:jc w:val="both"/>
      </w:pPr>
      <w:r w:rsidRPr="00AA778D">
        <w:t>Dynamické osvětlení, rychlé odhalování poruch, vyšší úroveň služeb.</w:t>
      </w:r>
    </w:p>
    <w:p w14:paraId="33261A3A" w14:textId="77777777" w:rsidR="00936287" w:rsidRPr="00936287" w:rsidRDefault="00AA778D" w:rsidP="00795D85">
      <w:pPr>
        <w:numPr>
          <w:ilvl w:val="0"/>
          <w:numId w:val="24"/>
        </w:numPr>
        <w:spacing w:after="0"/>
        <w:ind w:left="714" w:hanging="357"/>
        <w:jc w:val="both"/>
      </w:pPr>
      <w:r w:rsidRPr="00AA778D">
        <w:rPr>
          <w:b/>
          <w:bCs/>
        </w:rPr>
        <w:t>Data pro rozhodování a transparentnost</w:t>
      </w:r>
    </w:p>
    <w:p w14:paraId="3E14FC5A" w14:textId="57C8F14B" w:rsidR="00AA778D" w:rsidRPr="00AA778D" w:rsidRDefault="00AA778D" w:rsidP="00936287">
      <w:pPr>
        <w:spacing w:after="0"/>
        <w:ind w:left="714"/>
        <w:jc w:val="both"/>
      </w:pPr>
      <w:r w:rsidRPr="00AA778D">
        <w:t>Sběr a vyhodnocování dat v reálném čase umožňuje lepší plánování investic, otevřená data posilují důvěru veřejnosti.</w:t>
      </w:r>
    </w:p>
    <w:p w14:paraId="4621E708" w14:textId="77777777" w:rsidR="00AA778D" w:rsidRPr="00AA778D" w:rsidRDefault="00AA778D" w:rsidP="00A93F6B">
      <w:pPr>
        <w:numPr>
          <w:ilvl w:val="0"/>
          <w:numId w:val="24"/>
        </w:numPr>
        <w:spacing w:after="0"/>
        <w:ind w:left="714" w:hanging="357"/>
      </w:pPr>
      <w:r w:rsidRPr="00AA778D">
        <w:rPr>
          <w:b/>
          <w:bCs/>
        </w:rPr>
        <w:t>Snížení emisí a ekologických dopadů</w:t>
      </w:r>
      <w:r w:rsidRPr="00AA778D">
        <w:br/>
        <w:t>Chytré technologie přinášejí menší uhlíkovou stopu obce.</w:t>
      </w:r>
    </w:p>
    <w:p w14:paraId="640E18E2" w14:textId="77777777" w:rsidR="00795D85" w:rsidRPr="00795D85" w:rsidRDefault="00AA778D" w:rsidP="00795D85">
      <w:pPr>
        <w:numPr>
          <w:ilvl w:val="0"/>
          <w:numId w:val="24"/>
        </w:numPr>
        <w:spacing w:after="0"/>
        <w:ind w:left="714" w:hanging="357"/>
        <w:jc w:val="both"/>
      </w:pPr>
      <w:r w:rsidRPr="00AA778D">
        <w:rPr>
          <w:b/>
          <w:bCs/>
        </w:rPr>
        <w:t>Flexibilita a rozšiřitelnost řešení</w:t>
      </w:r>
    </w:p>
    <w:p w14:paraId="1DA8EBAF" w14:textId="0BDD757D" w:rsidR="00AA778D" w:rsidRPr="00AA778D" w:rsidRDefault="00AA778D" w:rsidP="00795D85">
      <w:pPr>
        <w:spacing w:after="0"/>
        <w:ind w:left="714"/>
        <w:jc w:val="both"/>
      </w:pPr>
      <w:r w:rsidRPr="00AA778D">
        <w:t>Otevřené standardy (např. LoRaWAN v Písku) umožňují další rozvoj bez závislosti na jednom dodavateli.</w:t>
      </w:r>
    </w:p>
    <w:p w14:paraId="746660E1" w14:textId="77777777" w:rsidR="00AA778D" w:rsidRPr="00AA778D" w:rsidRDefault="00AA778D" w:rsidP="00AA778D">
      <w:pPr>
        <w:pStyle w:val="Nadpis2"/>
        <w:rPr>
          <w:sz w:val="24"/>
          <w:szCs w:val="24"/>
        </w:rPr>
      </w:pPr>
      <w:bookmarkStart w:id="20" w:name="_Toc198295188"/>
      <w:r w:rsidRPr="00AA778D">
        <w:rPr>
          <w:sz w:val="24"/>
          <w:szCs w:val="24"/>
        </w:rPr>
        <w:t>5.2 Slabé stránky (Weaknesses)</w:t>
      </w:r>
      <w:bookmarkEnd w:id="20"/>
    </w:p>
    <w:p w14:paraId="169F7C72" w14:textId="77777777" w:rsidR="00AA778D" w:rsidRPr="00AA778D" w:rsidRDefault="00AA778D" w:rsidP="00A93F6B">
      <w:pPr>
        <w:numPr>
          <w:ilvl w:val="0"/>
          <w:numId w:val="25"/>
        </w:numPr>
        <w:spacing w:after="0"/>
        <w:ind w:left="714" w:hanging="357"/>
      </w:pPr>
      <w:r w:rsidRPr="00AA778D">
        <w:rPr>
          <w:b/>
          <w:bCs/>
        </w:rPr>
        <w:t>Vysoké počáteční investiční náklady</w:t>
      </w:r>
      <w:r w:rsidRPr="00AA778D">
        <w:br/>
        <w:t>Obzvlášť pro malé obce může být bariérou i přes dotační tituly.</w:t>
      </w:r>
    </w:p>
    <w:p w14:paraId="1F9007C4" w14:textId="77777777" w:rsidR="00936287" w:rsidRPr="00936287" w:rsidRDefault="00AA778D" w:rsidP="00936287">
      <w:pPr>
        <w:numPr>
          <w:ilvl w:val="0"/>
          <w:numId w:val="25"/>
        </w:numPr>
        <w:spacing w:after="0"/>
        <w:ind w:left="714" w:hanging="357"/>
        <w:jc w:val="both"/>
      </w:pPr>
      <w:r w:rsidRPr="00AA778D">
        <w:rPr>
          <w:b/>
          <w:bCs/>
        </w:rPr>
        <w:t>Nároky na digitální infrastrukturu a technickou odbornost</w:t>
      </w:r>
    </w:p>
    <w:p w14:paraId="7F75D9AF" w14:textId="7386A4B8" w:rsidR="00AA778D" w:rsidRPr="00AA778D" w:rsidRDefault="00AA778D" w:rsidP="00355F38">
      <w:pPr>
        <w:spacing w:after="0"/>
        <w:ind w:left="714"/>
        <w:jc w:val="both"/>
      </w:pPr>
      <w:r w:rsidRPr="00AA778D">
        <w:t>Provoz vyžaduje kvalifikované správce a spolehlivou síť; v menších obcích často chybí IT kapacita.</w:t>
      </w:r>
      <w:r w:rsidRPr="00AA778D">
        <w:br/>
      </w:r>
      <w:r w:rsidRPr="00AA778D">
        <w:rPr>
          <w:i/>
          <w:iCs/>
        </w:rPr>
        <w:t>V Písku je provoz zajištěn specializovaným týmem, menší obce musí řešit podporu externě či sdíleně.</w:t>
      </w:r>
    </w:p>
    <w:p w14:paraId="7D4D56B7" w14:textId="77777777" w:rsidR="00355F38" w:rsidRPr="00355F38" w:rsidRDefault="00AA778D" w:rsidP="00355F38">
      <w:pPr>
        <w:numPr>
          <w:ilvl w:val="0"/>
          <w:numId w:val="25"/>
        </w:numPr>
        <w:spacing w:after="0"/>
        <w:ind w:left="714" w:hanging="357"/>
        <w:jc w:val="both"/>
      </w:pPr>
      <w:r w:rsidRPr="00AA778D">
        <w:rPr>
          <w:b/>
          <w:bCs/>
        </w:rPr>
        <w:t>Komplexita správy a riziko selhání systému</w:t>
      </w:r>
    </w:p>
    <w:p w14:paraId="672CF839" w14:textId="1B04AD15" w:rsidR="00AA778D" w:rsidRPr="00AA778D" w:rsidRDefault="00AA778D" w:rsidP="00355F38">
      <w:pPr>
        <w:spacing w:after="0"/>
        <w:ind w:left="714"/>
        <w:jc w:val="both"/>
      </w:pPr>
      <w:r w:rsidRPr="00AA778D">
        <w:t>Chytré sítě mohou být při větším výpadku složitější na rychlou obnovu oproti tradičnímu řízení.</w:t>
      </w:r>
    </w:p>
    <w:p w14:paraId="3D8B6C54" w14:textId="77777777" w:rsidR="00355F38" w:rsidRPr="00355F38" w:rsidRDefault="00AA778D" w:rsidP="00355F38">
      <w:pPr>
        <w:numPr>
          <w:ilvl w:val="0"/>
          <w:numId w:val="25"/>
        </w:numPr>
        <w:spacing w:after="0"/>
        <w:ind w:left="714" w:hanging="357"/>
        <w:jc w:val="both"/>
      </w:pPr>
      <w:r w:rsidRPr="00AA778D">
        <w:rPr>
          <w:b/>
          <w:bCs/>
        </w:rPr>
        <w:t>Časová prodleva návratnosti investice</w:t>
      </w:r>
    </w:p>
    <w:p w14:paraId="433B810B" w14:textId="28C794D4" w:rsidR="00AA778D" w:rsidRPr="00AA778D" w:rsidRDefault="00AA778D" w:rsidP="00355F38">
      <w:pPr>
        <w:spacing w:after="0"/>
        <w:ind w:left="714"/>
        <w:jc w:val="both"/>
      </w:pPr>
      <w:r w:rsidRPr="00AA778D">
        <w:t>Návratnost je běžně</w:t>
      </w:r>
      <w:r w:rsidRPr="00AA778D">
        <w:rPr>
          <w:rFonts w:ascii="Arial" w:hAnsi="Arial" w:cs="Arial"/>
        </w:rPr>
        <w:t> </w:t>
      </w:r>
      <w:r w:rsidRPr="00AA778D">
        <w:t>5</w:t>
      </w:r>
      <w:r w:rsidRPr="00AA778D">
        <w:rPr>
          <w:rFonts w:ascii="Aptos" w:hAnsi="Aptos" w:cs="Aptos"/>
        </w:rPr>
        <w:t>–</w:t>
      </w:r>
      <w:r w:rsidRPr="00AA778D">
        <w:t>10</w:t>
      </w:r>
      <w:r w:rsidRPr="00AA778D">
        <w:rPr>
          <w:rFonts w:ascii="Arial" w:hAnsi="Arial" w:cs="Arial"/>
        </w:rPr>
        <w:t> </w:t>
      </w:r>
      <w:r w:rsidRPr="00AA778D">
        <w:t>let, co</w:t>
      </w:r>
      <w:r w:rsidRPr="00AA778D">
        <w:rPr>
          <w:rFonts w:ascii="Aptos" w:hAnsi="Aptos" w:cs="Aptos"/>
        </w:rPr>
        <w:t>ž</w:t>
      </w:r>
      <w:r w:rsidRPr="00AA778D">
        <w:t xml:space="preserve"> nemus</w:t>
      </w:r>
      <w:r w:rsidRPr="00AA778D">
        <w:rPr>
          <w:rFonts w:ascii="Aptos" w:hAnsi="Aptos" w:cs="Aptos"/>
        </w:rPr>
        <w:t>í</w:t>
      </w:r>
      <w:r w:rsidRPr="00AA778D">
        <w:t xml:space="preserve"> b</w:t>
      </w:r>
      <w:r w:rsidRPr="00AA778D">
        <w:rPr>
          <w:rFonts w:ascii="Aptos" w:hAnsi="Aptos" w:cs="Aptos"/>
        </w:rPr>
        <w:t>ý</w:t>
      </w:r>
      <w:r w:rsidRPr="00AA778D">
        <w:t>t v souladu s volebn</w:t>
      </w:r>
      <w:r w:rsidRPr="00AA778D">
        <w:rPr>
          <w:rFonts w:ascii="Aptos" w:hAnsi="Aptos" w:cs="Aptos"/>
        </w:rPr>
        <w:t>í</w:t>
      </w:r>
      <w:r w:rsidRPr="00AA778D">
        <w:t>mi a rozpo</w:t>
      </w:r>
      <w:r w:rsidRPr="00AA778D">
        <w:rPr>
          <w:rFonts w:ascii="Aptos" w:hAnsi="Aptos" w:cs="Aptos"/>
        </w:rPr>
        <w:t>č</w:t>
      </w:r>
      <w:r w:rsidRPr="00AA778D">
        <w:t>tov</w:t>
      </w:r>
      <w:r w:rsidRPr="00AA778D">
        <w:rPr>
          <w:rFonts w:ascii="Aptos" w:hAnsi="Aptos" w:cs="Aptos"/>
        </w:rPr>
        <w:t>ý</w:t>
      </w:r>
      <w:r w:rsidRPr="00AA778D">
        <w:t>mi cykly obc</w:t>
      </w:r>
      <w:r w:rsidRPr="00AA778D">
        <w:rPr>
          <w:rFonts w:ascii="Aptos" w:hAnsi="Aptos" w:cs="Aptos"/>
        </w:rPr>
        <w:t>í</w:t>
      </w:r>
      <w:r w:rsidRPr="00AA778D">
        <w:t>.</w:t>
      </w:r>
    </w:p>
    <w:p w14:paraId="5CD250C5" w14:textId="77777777" w:rsidR="00AA778D" w:rsidRPr="00AA778D" w:rsidRDefault="00AA778D" w:rsidP="00AA778D">
      <w:pPr>
        <w:pStyle w:val="Nadpis2"/>
        <w:rPr>
          <w:sz w:val="24"/>
          <w:szCs w:val="24"/>
        </w:rPr>
      </w:pPr>
      <w:bookmarkStart w:id="21" w:name="_Toc198295189"/>
      <w:r w:rsidRPr="00AA778D">
        <w:rPr>
          <w:sz w:val="24"/>
          <w:szCs w:val="24"/>
        </w:rPr>
        <w:t>5.3 Příležitosti (Opportunities)</w:t>
      </w:r>
      <w:bookmarkEnd w:id="21"/>
    </w:p>
    <w:p w14:paraId="759CB236" w14:textId="77777777" w:rsidR="00936287" w:rsidRPr="00936287" w:rsidRDefault="00AA778D" w:rsidP="00936287">
      <w:pPr>
        <w:numPr>
          <w:ilvl w:val="0"/>
          <w:numId w:val="26"/>
        </w:numPr>
        <w:spacing w:after="0"/>
        <w:ind w:left="714" w:hanging="357"/>
        <w:jc w:val="both"/>
      </w:pPr>
      <w:r w:rsidRPr="00AA778D">
        <w:rPr>
          <w:b/>
          <w:bCs/>
        </w:rPr>
        <w:t>Dotační programy a evropské fondy</w:t>
      </w:r>
    </w:p>
    <w:p w14:paraId="0B71843D" w14:textId="176DB310" w:rsidR="00AA778D" w:rsidRPr="00AA778D" w:rsidRDefault="00AA778D" w:rsidP="00936287">
      <w:pPr>
        <w:spacing w:after="0"/>
        <w:ind w:left="714"/>
        <w:jc w:val="both"/>
      </w:pPr>
      <w:r w:rsidRPr="00AA778D">
        <w:t>Aktuálně velký zájem a široký výběr dotačních titulů na digitalizaci a energetickou modernizaci (Národní plán obnovy, Modernizační fond, OP TAK).</w:t>
      </w:r>
    </w:p>
    <w:p w14:paraId="1C9E080A" w14:textId="77777777" w:rsidR="00936287" w:rsidRPr="00936287" w:rsidRDefault="00AA778D" w:rsidP="00936287">
      <w:pPr>
        <w:numPr>
          <w:ilvl w:val="0"/>
          <w:numId w:val="26"/>
        </w:numPr>
        <w:spacing w:after="0"/>
        <w:ind w:left="714" w:hanging="357"/>
        <w:jc w:val="both"/>
      </w:pPr>
      <w:r w:rsidRPr="00AA778D">
        <w:rPr>
          <w:b/>
          <w:bCs/>
        </w:rPr>
        <w:t>Rozvoj komunitní energetiky a OZE</w:t>
      </w:r>
    </w:p>
    <w:p w14:paraId="1CEAD681" w14:textId="75A73089" w:rsidR="00AA778D" w:rsidRPr="00AA778D" w:rsidRDefault="00AA778D" w:rsidP="00936287">
      <w:pPr>
        <w:spacing w:after="0"/>
        <w:ind w:left="714"/>
        <w:jc w:val="both"/>
      </w:pPr>
      <w:r w:rsidRPr="00AA778D">
        <w:t>Možnost oblastní výroby a sdílení elektřiny, chytré řízení spotřeby a akumulace (pilotně v ČR, běžněji v zahraničí).</w:t>
      </w:r>
    </w:p>
    <w:p w14:paraId="0D9ACE97" w14:textId="77777777" w:rsidR="00936287" w:rsidRPr="00936287" w:rsidRDefault="00AA778D" w:rsidP="00936287">
      <w:pPr>
        <w:numPr>
          <w:ilvl w:val="0"/>
          <w:numId w:val="26"/>
        </w:numPr>
        <w:spacing w:after="0"/>
        <w:ind w:left="714" w:hanging="357"/>
        <w:jc w:val="both"/>
      </w:pPr>
      <w:r w:rsidRPr="00AA778D">
        <w:rPr>
          <w:b/>
          <w:bCs/>
        </w:rPr>
        <w:t>Integrace dalších městských služeb</w:t>
      </w:r>
    </w:p>
    <w:p w14:paraId="7833CB22" w14:textId="06F43D24" w:rsidR="00AA778D" w:rsidRPr="00AA778D" w:rsidRDefault="00AA778D" w:rsidP="00936287">
      <w:pPr>
        <w:spacing w:after="0"/>
        <w:ind w:left="714"/>
        <w:jc w:val="both"/>
      </w:pPr>
      <w:r w:rsidRPr="00AA778D">
        <w:t>Jednou zavedená infrastruktura umožní postupné napojení vodoměrů, parkovacích senzorů, environmentálních stanic apod.</w:t>
      </w:r>
    </w:p>
    <w:p w14:paraId="6C3F5D2B" w14:textId="77777777" w:rsidR="00936287" w:rsidRPr="00936287" w:rsidRDefault="00AA778D" w:rsidP="00936287">
      <w:pPr>
        <w:numPr>
          <w:ilvl w:val="0"/>
          <w:numId w:val="26"/>
        </w:numPr>
        <w:spacing w:after="0"/>
        <w:ind w:left="714" w:hanging="357"/>
        <w:jc w:val="both"/>
      </w:pPr>
      <w:r w:rsidRPr="00AA778D">
        <w:rPr>
          <w:b/>
          <w:bCs/>
        </w:rPr>
        <w:t>Zapojení do Smart City ekosystému</w:t>
      </w:r>
    </w:p>
    <w:p w14:paraId="7604C0FF" w14:textId="55E61A27" w:rsidR="00AA778D" w:rsidRPr="00AA778D" w:rsidRDefault="00AA778D" w:rsidP="00936287">
      <w:pPr>
        <w:spacing w:after="0"/>
        <w:ind w:left="714"/>
        <w:jc w:val="both"/>
      </w:pPr>
      <w:r w:rsidRPr="00AA778D">
        <w:t>Synergie s dalšími projekty (doprava, bezpečnost, participace veřejnosti).</w:t>
      </w:r>
      <w:r w:rsidRPr="00AA778D">
        <w:br/>
      </w:r>
      <w:r w:rsidRPr="00AA778D">
        <w:rPr>
          <w:i/>
          <w:iCs/>
        </w:rPr>
        <w:t>Písek rozšiřuje smart infrastrukturu na další služby, v Brně/Vídni je tento přístup klíčový pro dlouhodobou udržitelnost.</w:t>
      </w:r>
    </w:p>
    <w:p w14:paraId="738A0B15" w14:textId="77777777" w:rsidR="00936287" w:rsidRPr="00936287" w:rsidRDefault="00AA778D" w:rsidP="00936287">
      <w:pPr>
        <w:numPr>
          <w:ilvl w:val="0"/>
          <w:numId w:val="26"/>
        </w:numPr>
        <w:spacing w:after="0"/>
        <w:ind w:left="714" w:hanging="357"/>
        <w:jc w:val="both"/>
      </w:pPr>
      <w:r w:rsidRPr="00AA778D">
        <w:rPr>
          <w:b/>
          <w:bCs/>
        </w:rPr>
        <w:t>Zvyšující se poptávka po energetické nezávislosti a bezpečnosti</w:t>
      </w:r>
    </w:p>
    <w:p w14:paraId="2F6CFB56" w14:textId="11D80B5C" w:rsidR="00AA778D" w:rsidRPr="00AA778D" w:rsidRDefault="00AA778D" w:rsidP="00936287">
      <w:pPr>
        <w:spacing w:after="0"/>
        <w:ind w:left="714"/>
        <w:jc w:val="both"/>
      </w:pPr>
      <w:r w:rsidRPr="00AA778D">
        <w:t>Chytré sítě mohou být základem energetické odolnosti města při cenových šocích i krizových situacích.</w:t>
      </w:r>
    </w:p>
    <w:p w14:paraId="02F2E019" w14:textId="77777777" w:rsidR="00AA778D" w:rsidRPr="00AA778D" w:rsidRDefault="00AA778D" w:rsidP="00AA778D">
      <w:pPr>
        <w:pStyle w:val="Nadpis2"/>
        <w:rPr>
          <w:sz w:val="24"/>
          <w:szCs w:val="24"/>
        </w:rPr>
      </w:pPr>
      <w:bookmarkStart w:id="22" w:name="_Toc198295190"/>
      <w:r w:rsidRPr="00AA778D">
        <w:rPr>
          <w:sz w:val="24"/>
          <w:szCs w:val="24"/>
        </w:rPr>
        <w:lastRenderedPageBreak/>
        <w:t>5.4 Hrozby (Threats)</w:t>
      </w:r>
      <w:bookmarkEnd w:id="22"/>
    </w:p>
    <w:p w14:paraId="1A23F629" w14:textId="77777777" w:rsidR="00936287" w:rsidRPr="00936287" w:rsidRDefault="00AA778D" w:rsidP="00936287">
      <w:pPr>
        <w:numPr>
          <w:ilvl w:val="0"/>
          <w:numId w:val="27"/>
        </w:numPr>
        <w:spacing w:after="0"/>
        <w:jc w:val="both"/>
      </w:pPr>
      <w:r w:rsidRPr="00AA778D">
        <w:rPr>
          <w:b/>
          <w:bCs/>
        </w:rPr>
        <w:t>Riziko technologické závislosti na dodavatelích (vendor lock-in)</w:t>
      </w:r>
    </w:p>
    <w:p w14:paraId="3A8BC7FE" w14:textId="70A740B5" w:rsidR="00AA778D" w:rsidRDefault="00AA778D" w:rsidP="00936287">
      <w:pPr>
        <w:spacing w:after="0"/>
        <w:ind w:left="720"/>
        <w:jc w:val="both"/>
      </w:pPr>
      <w:r w:rsidRPr="00AA778D">
        <w:t>Uzavřené systémy mohou dlouhodobě zvýšit náklady a omezit rozvoj.</w:t>
      </w:r>
    </w:p>
    <w:p w14:paraId="1A187561" w14:textId="77777777" w:rsidR="00936287" w:rsidRPr="00936287" w:rsidRDefault="00AA778D" w:rsidP="00936287">
      <w:pPr>
        <w:numPr>
          <w:ilvl w:val="0"/>
          <w:numId w:val="27"/>
        </w:numPr>
        <w:spacing w:after="0"/>
        <w:jc w:val="both"/>
      </w:pPr>
      <w:r w:rsidRPr="00AA778D">
        <w:rPr>
          <w:b/>
          <w:bCs/>
        </w:rPr>
        <w:t>Kybernetické hrozby a slabá bezpečnost</w:t>
      </w:r>
    </w:p>
    <w:p w14:paraId="1F843BDC" w14:textId="375BBF70" w:rsidR="00AA778D" w:rsidRPr="00AA778D" w:rsidRDefault="00AA778D" w:rsidP="00936287">
      <w:pPr>
        <w:spacing w:after="0"/>
        <w:ind w:left="720"/>
        <w:jc w:val="both"/>
      </w:pPr>
      <w:r w:rsidRPr="00AA778D">
        <w:t>Chytrá síť je lákavý cíl pro útoky, hrozí znefunkčnění nebo ztráta dat.</w:t>
      </w:r>
      <w:r w:rsidRPr="00AA778D">
        <w:br/>
      </w:r>
      <w:r w:rsidRPr="00AA778D">
        <w:rPr>
          <w:i/>
          <w:iCs/>
        </w:rPr>
        <w:t>ENISA i MPO doporučují věnovat kybernetické ochraně prioritní pozornost.</w:t>
      </w:r>
    </w:p>
    <w:p w14:paraId="0EC9200C" w14:textId="77777777" w:rsidR="00936287" w:rsidRPr="00936287" w:rsidRDefault="00AA778D" w:rsidP="00936287">
      <w:pPr>
        <w:numPr>
          <w:ilvl w:val="0"/>
          <w:numId w:val="27"/>
        </w:numPr>
        <w:spacing w:after="0"/>
        <w:jc w:val="both"/>
      </w:pPr>
      <w:r w:rsidRPr="00AA778D">
        <w:rPr>
          <w:b/>
          <w:bCs/>
        </w:rPr>
        <w:t>Změny v legislativě a politice</w:t>
      </w:r>
    </w:p>
    <w:p w14:paraId="2EF93692" w14:textId="54DF1CD6" w:rsidR="00AA778D" w:rsidRPr="00AA778D" w:rsidRDefault="00AA778D" w:rsidP="00936287">
      <w:pPr>
        <w:spacing w:after="0"/>
        <w:ind w:left="720"/>
        <w:jc w:val="both"/>
      </w:pPr>
      <w:r w:rsidRPr="00AA778D">
        <w:t>Nové regulace (např. ochrana osobních dat, požadavky na interoperabilitu) mohou přinést nutnost nečekaných investic či změn.</w:t>
      </w:r>
    </w:p>
    <w:p w14:paraId="672EFE45" w14:textId="77777777" w:rsidR="00936287" w:rsidRPr="00936287" w:rsidRDefault="00AA778D" w:rsidP="00936287">
      <w:pPr>
        <w:numPr>
          <w:ilvl w:val="0"/>
          <w:numId w:val="27"/>
        </w:numPr>
        <w:spacing w:after="0"/>
        <w:jc w:val="both"/>
      </w:pPr>
      <w:r w:rsidRPr="00AA778D">
        <w:rPr>
          <w:b/>
          <w:bCs/>
        </w:rPr>
        <w:t>Nezvládnutá integrace s existující infrastrukturou</w:t>
      </w:r>
    </w:p>
    <w:p w14:paraId="29AF5C1A" w14:textId="10DD82AC" w:rsidR="00AA778D" w:rsidRPr="00AA778D" w:rsidRDefault="00AA778D" w:rsidP="00936287">
      <w:pPr>
        <w:spacing w:after="0"/>
        <w:ind w:left="720"/>
        <w:jc w:val="both"/>
      </w:pPr>
      <w:r w:rsidRPr="00AA778D">
        <w:t>Když nové prvky nejsou kompatibilní s původním systémem, hrozí vyšší provozní rizika a neefektivita.</w:t>
      </w:r>
    </w:p>
    <w:p w14:paraId="476D1BD9" w14:textId="77777777" w:rsidR="00AA778D" w:rsidRPr="00AA778D" w:rsidRDefault="00AA778D" w:rsidP="00936287">
      <w:pPr>
        <w:numPr>
          <w:ilvl w:val="0"/>
          <w:numId w:val="27"/>
        </w:numPr>
        <w:spacing w:after="0"/>
        <w:jc w:val="both"/>
      </w:pPr>
      <w:r w:rsidRPr="00AA778D">
        <w:rPr>
          <w:b/>
          <w:bCs/>
        </w:rPr>
        <w:t>Odmítání nového přístupu ze strany personálu nebo části veřejnosti</w:t>
      </w:r>
      <w:r w:rsidRPr="00AA778D">
        <w:br/>
        <w:t>Nedostatečná komunikace může zpomalit či zablokovat implementaci.</w:t>
      </w:r>
    </w:p>
    <w:p w14:paraId="2C25E29D" w14:textId="77777777" w:rsidR="00B263A7" w:rsidRPr="00B263A7" w:rsidRDefault="00B263A7" w:rsidP="00B263A7">
      <w:pPr>
        <w:pStyle w:val="Nadpis1"/>
        <w:rPr>
          <w:sz w:val="28"/>
          <w:szCs w:val="28"/>
        </w:rPr>
      </w:pPr>
      <w:bookmarkStart w:id="23" w:name="_Toc198295191"/>
      <w:r w:rsidRPr="00B263A7">
        <w:rPr>
          <w:sz w:val="28"/>
          <w:szCs w:val="28"/>
        </w:rPr>
        <w:t>6. Možné finanční a rozpočtové modely pro obec</w:t>
      </w:r>
      <w:bookmarkEnd w:id="23"/>
    </w:p>
    <w:p w14:paraId="44737255" w14:textId="77777777" w:rsidR="00B263A7" w:rsidRPr="00B263A7" w:rsidRDefault="00B263A7" w:rsidP="00B263A7">
      <w:pPr>
        <w:pStyle w:val="Nadpis2"/>
        <w:rPr>
          <w:sz w:val="24"/>
          <w:szCs w:val="24"/>
        </w:rPr>
      </w:pPr>
      <w:bookmarkStart w:id="24" w:name="_Toc198295192"/>
      <w:r w:rsidRPr="00B263A7">
        <w:rPr>
          <w:sz w:val="24"/>
          <w:szCs w:val="24"/>
        </w:rPr>
        <w:t>6.1 Varianty financování (dotace, vlastní rozpočet, partnerství)</w:t>
      </w:r>
      <w:bookmarkEnd w:id="24"/>
    </w:p>
    <w:p w14:paraId="1BF603CB" w14:textId="77777777" w:rsidR="00B263A7" w:rsidRPr="00B263A7" w:rsidRDefault="00B263A7" w:rsidP="00B263A7">
      <w:r w:rsidRPr="00B263A7">
        <w:t>Obce mají k</w:t>
      </w:r>
      <w:r w:rsidRPr="00B263A7">
        <w:rPr>
          <w:rFonts w:ascii="Arial" w:hAnsi="Arial" w:cs="Arial"/>
        </w:rPr>
        <w:t> </w:t>
      </w:r>
      <w:r w:rsidRPr="00B263A7">
        <w:t>dispozici n</w:t>
      </w:r>
      <w:r w:rsidRPr="00B263A7">
        <w:rPr>
          <w:rFonts w:ascii="Aptos" w:hAnsi="Aptos" w:cs="Aptos"/>
        </w:rPr>
        <w:t>ě</w:t>
      </w:r>
      <w:r w:rsidRPr="00B263A7">
        <w:t>kolik z</w:t>
      </w:r>
      <w:r w:rsidRPr="00B263A7">
        <w:rPr>
          <w:rFonts w:ascii="Aptos" w:hAnsi="Aptos" w:cs="Aptos"/>
        </w:rPr>
        <w:t>á</w:t>
      </w:r>
      <w:r w:rsidRPr="00B263A7">
        <w:t>kladn</w:t>
      </w:r>
      <w:r w:rsidRPr="00B263A7">
        <w:rPr>
          <w:rFonts w:ascii="Aptos" w:hAnsi="Aptos" w:cs="Aptos"/>
        </w:rPr>
        <w:t>í</w:t>
      </w:r>
      <w:r w:rsidRPr="00B263A7">
        <w:t>ch zp</w:t>
      </w:r>
      <w:r w:rsidRPr="00B263A7">
        <w:rPr>
          <w:rFonts w:ascii="Aptos" w:hAnsi="Aptos" w:cs="Aptos"/>
        </w:rPr>
        <w:t>ů</w:t>
      </w:r>
      <w:r w:rsidRPr="00B263A7">
        <w:t>sob</w:t>
      </w:r>
      <w:r w:rsidRPr="00B263A7">
        <w:rPr>
          <w:rFonts w:ascii="Aptos" w:hAnsi="Aptos" w:cs="Aptos"/>
        </w:rPr>
        <w:t>ů</w:t>
      </w:r>
      <w:r w:rsidRPr="00B263A7">
        <w:t>, jak financovat chytr</w:t>
      </w:r>
      <w:r w:rsidRPr="00B263A7">
        <w:rPr>
          <w:rFonts w:ascii="Aptos" w:hAnsi="Aptos" w:cs="Aptos"/>
        </w:rPr>
        <w:t>á</w:t>
      </w:r>
      <w:r w:rsidRPr="00B263A7">
        <w:t xml:space="preserve"> </w:t>
      </w:r>
      <w:r w:rsidRPr="00B263A7">
        <w:rPr>
          <w:rFonts w:ascii="Aptos" w:hAnsi="Aptos" w:cs="Aptos"/>
        </w:rPr>
        <w:t>ř</w:t>
      </w:r>
      <w:r w:rsidRPr="00B263A7">
        <w:t>e</w:t>
      </w:r>
      <w:r w:rsidRPr="00B263A7">
        <w:rPr>
          <w:rFonts w:ascii="Aptos" w:hAnsi="Aptos" w:cs="Aptos"/>
        </w:rPr>
        <w:t>š</w:t>
      </w:r>
      <w:r w:rsidRPr="00B263A7">
        <w:t>en</w:t>
      </w:r>
      <w:r w:rsidRPr="00B263A7">
        <w:rPr>
          <w:rFonts w:ascii="Aptos" w:hAnsi="Aptos" w:cs="Aptos"/>
        </w:rPr>
        <w:t>í</w:t>
      </w:r>
      <w:r w:rsidRPr="00B263A7">
        <w:t>:</w:t>
      </w:r>
    </w:p>
    <w:p w14:paraId="47FC3F37" w14:textId="77777777" w:rsidR="00B263A7" w:rsidRPr="00B263A7" w:rsidRDefault="00B263A7" w:rsidP="00A93F6B">
      <w:pPr>
        <w:numPr>
          <w:ilvl w:val="0"/>
          <w:numId w:val="28"/>
        </w:numPr>
        <w:spacing w:after="0"/>
        <w:ind w:hanging="357"/>
      </w:pPr>
      <w:r w:rsidRPr="00B263A7">
        <w:rPr>
          <w:b/>
          <w:bCs/>
        </w:rPr>
        <w:t>Dotace z veřejných zdrojů</w:t>
      </w:r>
      <w:r w:rsidRPr="00B263A7">
        <w:br/>
        <w:t>Nejčastější cestou jsou investiční dotace z evropských či státních programů.</w:t>
      </w:r>
      <w:r w:rsidRPr="00B263A7">
        <w:br/>
        <w:t>Typické programy:</w:t>
      </w:r>
    </w:p>
    <w:p w14:paraId="3311EADC" w14:textId="77777777" w:rsidR="00B263A7" w:rsidRPr="00B263A7" w:rsidRDefault="00B263A7" w:rsidP="00435D3F">
      <w:pPr>
        <w:numPr>
          <w:ilvl w:val="1"/>
          <w:numId w:val="28"/>
        </w:numPr>
        <w:spacing w:after="0"/>
        <w:ind w:hanging="357"/>
        <w:jc w:val="both"/>
      </w:pPr>
      <w:r w:rsidRPr="00B263A7">
        <w:rPr>
          <w:b/>
          <w:bCs/>
        </w:rPr>
        <w:t>Modernizační fond, Národní plán obnovy, Operační program Technologie a aplikace pro konkurenceschopnost (OP TAK)</w:t>
      </w:r>
      <w:r w:rsidRPr="00B263A7">
        <w:t>,</w:t>
      </w:r>
    </w:p>
    <w:p w14:paraId="473C940C" w14:textId="77777777" w:rsidR="00435D3F" w:rsidRDefault="00B263A7" w:rsidP="00435D3F">
      <w:pPr>
        <w:numPr>
          <w:ilvl w:val="1"/>
          <w:numId w:val="28"/>
        </w:numPr>
        <w:spacing w:after="0"/>
        <w:ind w:hanging="357"/>
        <w:jc w:val="both"/>
      </w:pPr>
      <w:r w:rsidRPr="00B263A7">
        <w:t>České státní dotační programy (např. MPO – program EFEKT, MMR).</w:t>
      </w:r>
    </w:p>
    <w:p w14:paraId="09F8C804" w14:textId="77777777" w:rsidR="00435D3F" w:rsidRDefault="00B263A7" w:rsidP="00435D3F">
      <w:pPr>
        <w:spacing w:after="0"/>
        <w:ind w:left="1440"/>
        <w:jc w:val="both"/>
      </w:pPr>
      <w:r w:rsidRPr="00B263A7">
        <w:rPr>
          <w:b/>
          <w:bCs/>
        </w:rPr>
        <w:t>Výhoda:</w:t>
      </w:r>
      <w:r w:rsidRPr="00B263A7">
        <w:t> Snižují riziko a zkracují návratnost.</w:t>
      </w:r>
    </w:p>
    <w:p w14:paraId="516BD782" w14:textId="281DE545" w:rsidR="00B263A7" w:rsidRPr="00B263A7" w:rsidRDefault="00B263A7" w:rsidP="00435D3F">
      <w:pPr>
        <w:spacing w:after="0"/>
        <w:ind w:left="1440"/>
        <w:jc w:val="both"/>
      </w:pPr>
      <w:r w:rsidRPr="00B263A7">
        <w:rPr>
          <w:b/>
          <w:bCs/>
        </w:rPr>
        <w:t>Nevýhoda:</w:t>
      </w:r>
      <w:r w:rsidRPr="00B263A7">
        <w:t> Vyžadují administrativní kapacitu a předfinancování nákladů.</w:t>
      </w:r>
    </w:p>
    <w:p w14:paraId="6EAF7793" w14:textId="77777777" w:rsidR="00805831" w:rsidRPr="00805831" w:rsidRDefault="00B263A7" w:rsidP="00805831">
      <w:pPr>
        <w:numPr>
          <w:ilvl w:val="0"/>
          <w:numId w:val="28"/>
        </w:numPr>
        <w:spacing w:after="0"/>
        <w:ind w:hanging="357"/>
        <w:jc w:val="both"/>
      </w:pPr>
      <w:r w:rsidRPr="00B263A7">
        <w:rPr>
          <w:b/>
          <w:bCs/>
        </w:rPr>
        <w:t>Vlastní rozpočet obce</w:t>
      </w:r>
    </w:p>
    <w:p w14:paraId="31376B0C" w14:textId="5C8B3B7C" w:rsidR="00B263A7" w:rsidRPr="00B263A7" w:rsidRDefault="00B263A7" w:rsidP="00805831">
      <w:pPr>
        <w:spacing w:after="0"/>
        <w:ind w:left="720"/>
        <w:jc w:val="both"/>
      </w:pPr>
      <w:r w:rsidRPr="00B263A7">
        <w:t>Financování přímo z úspor, prodeje majetku nebo přesunem z jiných kapitol.</w:t>
      </w:r>
      <w:r w:rsidRPr="00B263A7">
        <w:br/>
        <w:t>Běžné u menších projektů</w:t>
      </w:r>
      <w:r w:rsidRPr="00B263A7">
        <w:rPr>
          <w:rFonts w:ascii="Arial" w:hAnsi="Arial" w:cs="Arial"/>
        </w:rPr>
        <w:t> </w:t>
      </w:r>
      <w:r w:rsidRPr="00B263A7">
        <w:t>(prvotn</w:t>
      </w:r>
      <w:r w:rsidRPr="00B263A7">
        <w:rPr>
          <w:rFonts w:ascii="Aptos" w:hAnsi="Aptos" w:cs="Aptos"/>
        </w:rPr>
        <w:t>í</w:t>
      </w:r>
      <w:r w:rsidRPr="00B263A7">
        <w:t xml:space="preserve"> piloty, v</w:t>
      </w:r>
      <w:r w:rsidRPr="00B263A7">
        <w:rPr>
          <w:rFonts w:ascii="Aptos" w:hAnsi="Aptos" w:cs="Aptos"/>
        </w:rPr>
        <w:t>ý</w:t>
      </w:r>
      <w:r w:rsidRPr="00B263A7">
        <w:t>m</w:t>
      </w:r>
      <w:r w:rsidRPr="00B263A7">
        <w:rPr>
          <w:rFonts w:ascii="Aptos" w:hAnsi="Aptos" w:cs="Aptos"/>
        </w:rPr>
        <w:t>ě</w:t>
      </w:r>
      <w:r w:rsidRPr="00B263A7">
        <w:t xml:space="preserve">na </w:t>
      </w:r>
      <w:r w:rsidRPr="00B263A7">
        <w:rPr>
          <w:rFonts w:ascii="Aptos" w:hAnsi="Aptos" w:cs="Aptos"/>
        </w:rPr>
        <w:t>čá</w:t>
      </w:r>
      <w:r w:rsidRPr="00B263A7">
        <w:t>sti ve</w:t>
      </w:r>
      <w:r w:rsidRPr="00B263A7">
        <w:rPr>
          <w:rFonts w:ascii="Aptos" w:hAnsi="Aptos" w:cs="Aptos"/>
        </w:rPr>
        <w:t>ř</w:t>
      </w:r>
      <w:r w:rsidRPr="00B263A7">
        <w:t>ejn</w:t>
      </w:r>
      <w:r w:rsidRPr="00B263A7">
        <w:rPr>
          <w:rFonts w:ascii="Aptos" w:hAnsi="Aptos" w:cs="Aptos"/>
        </w:rPr>
        <w:t>é</w:t>
      </w:r>
      <w:r w:rsidRPr="00B263A7">
        <w:t>ho osv</w:t>
      </w:r>
      <w:r w:rsidRPr="00B263A7">
        <w:rPr>
          <w:rFonts w:ascii="Aptos" w:hAnsi="Aptos" w:cs="Aptos"/>
        </w:rPr>
        <w:t>ě</w:t>
      </w:r>
      <w:r w:rsidRPr="00B263A7">
        <w:t>tlen</w:t>
      </w:r>
      <w:r w:rsidRPr="00B263A7">
        <w:rPr>
          <w:rFonts w:ascii="Aptos" w:hAnsi="Aptos" w:cs="Aptos"/>
        </w:rPr>
        <w:t>í</w:t>
      </w:r>
      <w:r w:rsidRPr="00B263A7">
        <w:t>).</w:t>
      </w:r>
    </w:p>
    <w:p w14:paraId="1BDBFBF6" w14:textId="043C291D" w:rsidR="00805831" w:rsidRDefault="00B263A7" w:rsidP="00805831">
      <w:pPr>
        <w:numPr>
          <w:ilvl w:val="0"/>
          <w:numId w:val="28"/>
        </w:numPr>
        <w:spacing w:after="0"/>
        <w:ind w:hanging="357"/>
        <w:jc w:val="both"/>
      </w:pPr>
      <w:r w:rsidRPr="00B263A7">
        <w:rPr>
          <w:b/>
          <w:bCs/>
        </w:rPr>
        <w:t>Kombinovaný model (dotační + vlastní prostředky)</w:t>
      </w:r>
    </w:p>
    <w:p w14:paraId="36127683" w14:textId="6475F244" w:rsidR="00B263A7" w:rsidRPr="00B263A7" w:rsidRDefault="00B263A7" w:rsidP="00805831">
      <w:pPr>
        <w:spacing w:after="0"/>
        <w:ind w:left="720"/>
        <w:jc w:val="both"/>
      </w:pPr>
      <w:r w:rsidRPr="00B263A7">
        <w:t>Časté v případech, kdy dotace nekryje 100</w:t>
      </w:r>
      <w:r w:rsidRPr="00B263A7">
        <w:rPr>
          <w:rFonts w:ascii="Arial" w:hAnsi="Arial" w:cs="Arial"/>
        </w:rPr>
        <w:t> </w:t>
      </w:r>
      <w:r w:rsidRPr="00B263A7">
        <w:t>% n</w:t>
      </w:r>
      <w:r w:rsidRPr="00B263A7">
        <w:rPr>
          <w:rFonts w:ascii="Aptos" w:hAnsi="Aptos" w:cs="Aptos"/>
        </w:rPr>
        <w:t>á</w:t>
      </w:r>
      <w:r w:rsidRPr="00B263A7">
        <w:t>klad</w:t>
      </w:r>
      <w:r w:rsidRPr="00B263A7">
        <w:rPr>
          <w:rFonts w:ascii="Aptos" w:hAnsi="Aptos" w:cs="Aptos"/>
        </w:rPr>
        <w:t>ů</w:t>
      </w:r>
      <w:r w:rsidRPr="00B263A7">
        <w:t xml:space="preserve"> </w:t>
      </w:r>
      <w:r w:rsidRPr="00B263A7">
        <w:rPr>
          <w:rFonts w:ascii="Aptos" w:hAnsi="Aptos" w:cs="Aptos"/>
        </w:rPr>
        <w:t>–</w:t>
      </w:r>
      <w:r w:rsidRPr="00B263A7">
        <w:t xml:space="preserve"> obec dofinancuje rozd</w:t>
      </w:r>
      <w:r w:rsidRPr="00B263A7">
        <w:rPr>
          <w:rFonts w:ascii="Aptos" w:hAnsi="Aptos" w:cs="Aptos"/>
        </w:rPr>
        <w:t>í</w:t>
      </w:r>
      <w:r w:rsidRPr="00B263A7">
        <w:t xml:space="preserve">l nebo si vezme </w:t>
      </w:r>
      <w:r w:rsidRPr="00B263A7">
        <w:rPr>
          <w:rFonts w:ascii="Aptos" w:hAnsi="Aptos" w:cs="Aptos"/>
        </w:rPr>
        <w:t>ú</w:t>
      </w:r>
      <w:r w:rsidRPr="00B263A7">
        <w:t>v</w:t>
      </w:r>
      <w:r w:rsidRPr="00B263A7">
        <w:rPr>
          <w:rFonts w:ascii="Aptos" w:hAnsi="Aptos" w:cs="Aptos"/>
        </w:rPr>
        <w:t>ě</w:t>
      </w:r>
      <w:r w:rsidRPr="00B263A7">
        <w:t>r.</w:t>
      </w:r>
    </w:p>
    <w:p w14:paraId="19BAA21D" w14:textId="77777777" w:rsidR="00435D3F" w:rsidRPr="00435D3F" w:rsidRDefault="00B263A7" w:rsidP="00805831">
      <w:pPr>
        <w:numPr>
          <w:ilvl w:val="0"/>
          <w:numId w:val="28"/>
        </w:numPr>
        <w:spacing w:after="0"/>
        <w:ind w:hanging="357"/>
        <w:jc w:val="both"/>
      </w:pPr>
      <w:r w:rsidRPr="00B263A7">
        <w:rPr>
          <w:b/>
          <w:bCs/>
        </w:rPr>
        <w:t>Veřejně-soukromé partnerství (PPP, ESCO modely)</w:t>
      </w:r>
    </w:p>
    <w:p w14:paraId="7D59608B" w14:textId="27E9F11A" w:rsidR="00B263A7" w:rsidRDefault="00B263A7" w:rsidP="00435D3F">
      <w:pPr>
        <w:spacing w:after="0"/>
        <w:ind w:left="720"/>
        <w:jc w:val="both"/>
      </w:pPr>
      <w:r w:rsidRPr="00B263A7">
        <w:t>Partner (typicky energetická firma nebo dodavatel technologií) investici zrealizuje a obec splácí z budoucích úspor nebo poplatků (energetické služby se zaručenou úsporou).</w:t>
      </w:r>
      <w:r w:rsidRPr="00B263A7">
        <w:br/>
      </w:r>
      <w:r w:rsidRPr="00B263A7">
        <w:rPr>
          <w:b/>
          <w:bCs/>
        </w:rPr>
        <w:t>Výhoda:</w:t>
      </w:r>
      <w:r w:rsidRPr="00B263A7">
        <w:t> Minimum vlastních peněz na začátku, záruka úspory.</w:t>
      </w:r>
      <w:r w:rsidRPr="00B263A7">
        <w:br/>
      </w:r>
      <w:r w:rsidRPr="00B263A7">
        <w:rPr>
          <w:b/>
          <w:bCs/>
        </w:rPr>
        <w:t>Nevýhoda:</w:t>
      </w:r>
      <w:r w:rsidRPr="00B263A7">
        <w:t> Závazky na řadu let, závislost na jednom partnerovi.</w:t>
      </w:r>
    </w:p>
    <w:p w14:paraId="1DAEC383" w14:textId="77777777" w:rsidR="00DF73CE" w:rsidRPr="00B263A7" w:rsidRDefault="00DF73CE" w:rsidP="00DF73CE">
      <w:pPr>
        <w:spacing w:after="0"/>
        <w:ind w:left="720"/>
      </w:pPr>
    </w:p>
    <w:p w14:paraId="13807B04" w14:textId="77777777" w:rsidR="00DF73CE" w:rsidRDefault="00B263A7" w:rsidP="00B263A7">
      <w:pPr>
        <w:rPr>
          <w:b/>
          <w:bCs/>
        </w:rPr>
      </w:pPr>
      <w:r w:rsidRPr="00B263A7">
        <w:rPr>
          <w:b/>
          <w:bCs/>
        </w:rPr>
        <w:t>Příklad Písek:</w:t>
      </w:r>
    </w:p>
    <w:p w14:paraId="68D9B658" w14:textId="42FBFA35" w:rsidR="00B263A7" w:rsidRPr="00B263A7" w:rsidRDefault="00B263A7" w:rsidP="00DF73CE">
      <w:pPr>
        <w:jc w:val="both"/>
      </w:pPr>
      <w:r w:rsidRPr="00B263A7">
        <w:t>Projekt Smart Lighting financoval zejména</w:t>
      </w:r>
      <w:r w:rsidRPr="00B263A7">
        <w:rPr>
          <w:rFonts w:ascii="Arial" w:hAnsi="Arial" w:cs="Arial"/>
        </w:rPr>
        <w:t> </w:t>
      </w:r>
      <w:r w:rsidRPr="00B263A7">
        <w:rPr>
          <w:b/>
          <w:bCs/>
        </w:rPr>
        <w:t>z evropských a státních dotací</w:t>
      </w:r>
      <w:r w:rsidRPr="00B263A7">
        <w:t> (OP Životní prostředí, program EFEKT), část ze svého rozpočtu. Model ESCO použilo např. město Brno (pilotní energetické služby v městských objektech).</w:t>
      </w:r>
    </w:p>
    <w:p w14:paraId="033545EF" w14:textId="77777777" w:rsidR="00B263A7" w:rsidRPr="00B263A7" w:rsidRDefault="00B263A7" w:rsidP="00B263A7">
      <w:pPr>
        <w:pStyle w:val="Nadpis2"/>
        <w:rPr>
          <w:sz w:val="24"/>
          <w:szCs w:val="24"/>
        </w:rPr>
      </w:pPr>
      <w:bookmarkStart w:id="25" w:name="_Toc198295193"/>
      <w:r w:rsidRPr="00B263A7">
        <w:rPr>
          <w:sz w:val="24"/>
          <w:szCs w:val="24"/>
        </w:rPr>
        <w:lastRenderedPageBreak/>
        <w:t>6.2 Přímé a dlouhodobé rozpočtové dopady</w:t>
      </w:r>
      <w:bookmarkEnd w:id="25"/>
    </w:p>
    <w:p w14:paraId="2DC88DE2" w14:textId="77777777" w:rsidR="00B263A7" w:rsidRPr="00B263A7" w:rsidRDefault="00B263A7" w:rsidP="00DF73CE">
      <w:pPr>
        <w:spacing w:after="0"/>
      </w:pPr>
      <w:r w:rsidRPr="00B263A7">
        <w:rPr>
          <w:b/>
          <w:bCs/>
        </w:rPr>
        <w:t>a) Investiční (krátkodobé, CAPEX):</w:t>
      </w:r>
    </w:p>
    <w:p w14:paraId="01F7E974" w14:textId="77777777" w:rsidR="00B263A7" w:rsidRPr="00B263A7" w:rsidRDefault="00B263A7" w:rsidP="00F57FF1">
      <w:pPr>
        <w:numPr>
          <w:ilvl w:val="0"/>
          <w:numId w:val="29"/>
        </w:numPr>
        <w:spacing w:after="0"/>
        <w:jc w:val="both"/>
      </w:pPr>
      <w:r w:rsidRPr="00B263A7">
        <w:t>Pořízení nové infrastruktury (svítidla, řídící jednotky, připojení, software), náklady na instalaci a přechod.</w:t>
      </w:r>
    </w:p>
    <w:p w14:paraId="1EC3C329" w14:textId="77777777" w:rsidR="00B263A7" w:rsidRPr="00B263A7" w:rsidRDefault="00B263A7" w:rsidP="00F57FF1">
      <w:pPr>
        <w:numPr>
          <w:ilvl w:val="0"/>
          <w:numId w:val="29"/>
        </w:numPr>
        <w:spacing w:after="0"/>
        <w:jc w:val="both"/>
      </w:pPr>
      <w:r w:rsidRPr="00B263A7">
        <w:t>Administrativní zátěž spojená s žádostmi o dotace a kontrolou projektů.</w:t>
      </w:r>
    </w:p>
    <w:p w14:paraId="5722C254" w14:textId="77777777" w:rsidR="00B263A7" w:rsidRPr="00B263A7" w:rsidRDefault="00B263A7" w:rsidP="00F57FF1">
      <w:pPr>
        <w:spacing w:after="0"/>
        <w:jc w:val="both"/>
      </w:pPr>
      <w:r w:rsidRPr="00B263A7">
        <w:rPr>
          <w:b/>
          <w:bCs/>
        </w:rPr>
        <w:t>b) Provozní a dlouhodobé (OPEX):</w:t>
      </w:r>
    </w:p>
    <w:p w14:paraId="6B85F777" w14:textId="77777777" w:rsidR="00B263A7" w:rsidRPr="00B263A7" w:rsidRDefault="00B263A7" w:rsidP="00F57FF1">
      <w:pPr>
        <w:numPr>
          <w:ilvl w:val="0"/>
          <w:numId w:val="30"/>
        </w:numPr>
        <w:spacing w:after="0"/>
        <w:jc w:val="both"/>
      </w:pPr>
      <w:r w:rsidRPr="00B263A7">
        <w:t>Snížení výdajů na energie díky úsporám (nižší faktury za elektřinu).</w:t>
      </w:r>
    </w:p>
    <w:p w14:paraId="0D73801A" w14:textId="77777777" w:rsidR="00B263A7" w:rsidRPr="00B263A7" w:rsidRDefault="00B263A7" w:rsidP="00F57FF1">
      <w:pPr>
        <w:numPr>
          <w:ilvl w:val="0"/>
          <w:numId w:val="30"/>
        </w:numPr>
        <w:spacing w:after="0"/>
        <w:jc w:val="both"/>
      </w:pPr>
      <w:r w:rsidRPr="00B263A7">
        <w:t>Snížení běžných nákladů na opravy a servis (rychlá detekce poruch, prediktivní údržba).</w:t>
      </w:r>
    </w:p>
    <w:p w14:paraId="23062044" w14:textId="77777777" w:rsidR="00B263A7" w:rsidRPr="00B263A7" w:rsidRDefault="00B263A7" w:rsidP="00F57FF1">
      <w:pPr>
        <w:numPr>
          <w:ilvl w:val="0"/>
          <w:numId w:val="30"/>
        </w:numPr>
        <w:spacing w:after="0"/>
        <w:jc w:val="both"/>
      </w:pPr>
      <w:r w:rsidRPr="00B263A7">
        <w:t>Prodloužení životnosti zařízení (díky šetrnějšímu provozu).</w:t>
      </w:r>
    </w:p>
    <w:p w14:paraId="3D109ABC" w14:textId="77777777" w:rsidR="00B263A7" w:rsidRPr="00B263A7" w:rsidRDefault="00B263A7" w:rsidP="00F57FF1">
      <w:pPr>
        <w:numPr>
          <w:ilvl w:val="0"/>
          <w:numId w:val="30"/>
        </w:numPr>
        <w:spacing w:after="0"/>
        <w:jc w:val="both"/>
      </w:pPr>
      <w:r w:rsidRPr="00B263A7">
        <w:t>Možnost reinvestovat úspory do dalších fází smart řešení (např. rozšíření na nové ulice, napojení škol, nemocnic, apod.).</w:t>
      </w:r>
    </w:p>
    <w:p w14:paraId="410CE375" w14:textId="77777777" w:rsidR="00B263A7" w:rsidRPr="00B263A7" w:rsidRDefault="00B263A7" w:rsidP="00F57FF1">
      <w:pPr>
        <w:spacing w:after="0"/>
        <w:jc w:val="both"/>
      </w:pPr>
      <w:r w:rsidRPr="00B263A7">
        <w:rPr>
          <w:b/>
          <w:bCs/>
        </w:rPr>
        <w:t>Nepřímé dopady:</w:t>
      </w:r>
    </w:p>
    <w:p w14:paraId="267ECC15" w14:textId="77777777" w:rsidR="00B263A7" w:rsidRPr="00B263A7" w:rsidRDefault="00B263A7" w:rsidP="00F57FF1">
      <w:pPr>
        <w:numPr>
          <w:ilvl w:val="0"/>
          <w:numId w:val="31"/>
        </w:numPr>
        <w:spacing w:after="0"/>
        <w:jc w:val="both"/>
      </w:pPr>
      <w:r w:rsidRPr="00B263A7">
        <w:t>Zlepšení bezpečnosti a image města (přitažlivost pro investory a obyvatele).</w:t>
      </w:r>
    </w:p>
    <w:p w14:paraId="69680D87" w14:textId="77777777" w:rsidR="00B263A7" w:rsidRPr="00B263A7" w:rsidRDefault="00B263A7" w:rsidP="00F57FF1">
      <w:pPr>
        <w:numPr>
          <w:ilvl w:val="0"/>
          <w:numId w:val="31"/>
        </w:numPr>
        <w:spacing w:after="0"/>
        <w:jc w:val="both"/>
      </w:pPr>
      <w:r w:rsidRPr="00B263A7">
        <w:t>Ulehčení administrativy díky digitalizaci (úspora času a nižší chybovost).</w:t>
      </w:r>
    </w:p>
    <w:p w14:paraId="57DBF452" w14:textId="77777777" w:rsidR="00B263A7" w:rsidRDefault="00B263A7" w:rsidP="00F57FF1">
      <w:pPr>
        <w:numPr>
          <w:ilvl w:val="0"/>
          <w:numId w:val="31"/>
        </w:numPr>
        <w:spacing w:after="0"/>
        <w:jc w:val="both"/>
      </w:pPr>
      <w:r w:rsidRPr="00B263A7">
        <w:t>Snížení emisí, soulad s evropskými požadavky na energetiku a udržitelnost.</w:t>
      </w:r>
    </w:p>
    <w:p w14:paraId="09F78543" w14:textId="77777777" w:rsidR="00DF73CE" w:rsidRPr="00B263A7" w:rsidRDefault="00DF73CE" w:rsidP="00DF73CE">
      <w:pPr>
        <w:spacing w:after="0"/>
        <w:ind w:left="720"/>
      </w:pPr>
    </w:p>
    <w:p w14:paraId="2C38C66E" w14:textId="77777777" w:rsidR="00B263A7" w:rsidRPr="00B263A7" w:rsidRDefault="00B263A7" w:rsidP="00B263A7">
      <w:r w:rsidRPr="00B263A7">
        <w:rPr>
          <w:b/>
          <w:bCs/>
        </w:rPr>
        <w:t>Příklad Písek:</w:t>
      </w:r>
    </w:p>
    <w:p w14:paraId="19213F3B" w14:textId="77777777" w:rsidR="00B263A7" w:rsidRPr="00B263A7" w:rsidRDefault="00B263A7" w:rsidP="00A93F6B">
      <w:pPr>
        <w:numPr>
          <w:ilvl w:val="0"/>
          <w:numId w:val="32"/>
        </w:numPr>
        <w:spacing w:after="0"/>
        <w:jc w:val="both"/>
      </w:pPr>
      <w:r w:rsidRPr="00B263A7">
        <w:t>Po úvodní investici do smart veřejného osvětlení zaznamenalo roční úsporu cca</w:t>
      </w:r>
      <w:r w:rsidRPr="00B263A7">
        <w:rPr>
          <w:rFonts w:ascii="Arial" w:hAnsi="Arial" w:cs="Arial"/>
        </w:rPr>
        <w:t> </w:t>
      </w:r>
      <w:r w:rsidRPr="00B263A7">
        <w:t>35</w:t>
      </w:r>
      <w:r w:rsidRPr="00B263A7">
        <w:rPr>
          <w:rFonts w:ascii="Arial" w:hAnsi="Arial" w:cs="Arial"/>
        </w:rPr>
        <w:t> </w:t>
      </w:r>
      <w:r w:rsidRPr="00B263A7">
        <w:t>% oproti p</w:t>
      </w:r>
      <w:r w:rsidRPr="00B263A7">
        <w:rPr>
          <w:rFonts w:ascii="Aptos" w:hAnsi="Aptos" w:cs="Aptos"/>
        </w:rPr>
        <w:t>ů</w:t>
      </w:r>
      <w:r w:rsidRPr="00B263A7">
        <w:t>vodn</w:t>
      </w:r>
      <w:r w:rsidRPr="00B263A7">
        <w:rPr>
          <w:rFonts w:ascii="Aptos" w:hAnsi="Aptos" w:cs="Aptos"/>
        </w:rPr>
        <w:t>í</w:t>
      </w:r>
      <w:r w:rsidRPr="00B263A7">
        <w:t>m n</w:t>
      </w:r>
      <w:r w:rsidRPr="00B263A7">
        <w:rPr>
          <w:rFonts w:ascii="Aptos" w:hAnsi="Aptos" w:cs="Aptos"/>
        </w:rPr>
        <w:t>á</w:t>
      </w:r>
      <w:r w:rsidRPr="00B263A7">
        <w:t>klad</w:t>
      </w:r>
      <w:r w:rsidRPr="00B263A7">
        <w:rPr>
          <w:rFonts w:ascii="Aptos" w:hAnsi="Aptos" w:cs="Aptos"/>
        </w:rPr>
        <w:t>ů</w:t>
      </w:r>
      <w:r w:rsidRPr="00B263A7">
        <w:t>m na elekt</w:t>
      </w:r>
      <w:r w:rsidRPr="00B263A7">
        <w:rPr>
          <w:rFonts w:ascii="Aptos" w:hAnsi="Aptos" w:cs="Aptos"/>
        </w:rPr>
        <w:t>ř</w:t>
      </w:r>
      <w:r w:rsidRPr="00B263A7">
        <w:t>inu.</w:t>
      </w:r>
    </w:p>
    <w:p w14:paraId="2B838909" w14:textId="77777777" w:rsidR="00B263A7" w:rsidRPr="00B263A7" w:rsidRDefault="00B263A7" w:rsidP="00A93F6B">
      <w:pPr>
        <w:numPr>
          <w:ilvl w:val="0"/>
          <w:numId w:val="32"/>
        </w:numPr>
        <w:spacing w:after="0"/>
        <w:jc w:val="both"/>
      </w:pPr>
      <w:r w:rsidRPr="00B263A7">
        <w:t>Snížily se i výjezdy na poruchy a havárie (úspora času, delší životnost svítidel).</w:t>
      </w:r>
    </w:p>
    <w:p w14:paraId="702CE67F" w14:textId="77777777" w:rsidR="00B263A7" w:rsidRPr="00B263A7" w:rsidRDefault="00B263A7" w:rsidP="00A93F6B">
      <w:pPr>
        <w:numPr>
          <w:ilvl w:val="0"/>
          <w:numId w:val="32"/>
        </w:numPr>
        <w:spacing w:after="0"/>
        <w:jc w:val="both"/>
      </w:pPr>
      <w:r w:rsidRPr="00B263A7">
        <w:t>Vyhodnocení za 3 roky ukazuje návratnost investice cca</w:t>
      </w:r>
      <w:r w:rsidRPr="00B263A7">
        <w:rPr>
          <w:rFonts w:ascii="Arial" w:hAnsi="Arial" w:cs="Arial"/>
        </w:rPr>
        <w:t> </w:t>
      </w:r>
      <w:r w:rsidRPr="00B263A7">
        <w:t>8 let (p</w:t>
      </w:r>
      <w:r w:rsidRPr="00B263A7">
        <w:rPr>
          <w:rFonts w:ascii="Aptos" w:hAnsi="Aptos" w:cs="Aptos"/>
        </w:rPr>
        <w:t>ř</w:t>
      </w:r>
      <w:r w:rsidRPr="00B263A7">
        <w:t>i zahrnut</w:t>
      </w:r>
      <w:r w:rsidRPr="00B263A7">
        <w:rPr>
          <w:rFonts w:ascii="Aptos" w:hAnsi="Aptos" w:cs="Aptos"/>
        </w:rPr>
        <w:t>í</w:t>
      </w:r>
      <w:r w:rsidRPr="00B263A7">
        <w:t xml:space="preserve"> v</w:t>
      </w:r>
      <w:r w:rsidRPr="00B263A7">
        <w:rPr>
          <w:rFonts w:ascii="Aptos" w:hAnsi="Aptos" w:cs="Aptos"/>
        </w:rPr>
        <w:t>š</w:t>
      </w:r>
      <w:r w:rsidRPr="00B263A7">
        <w:t>ech vedlej</w:t>
      </w:r>
      <w:r w:rsidRPr="00B263A7">
        <w:rPr>
          <w:rFonts w:ascii="Aptos" w:hAnsi="Aptos" w:cs="Aptos"/>
        </w:rPr>
        <w:t>ší</w:t>
      </w:r>
      <w:r w:rsidRPr="00B263A7">
        <w:t>ch efekt</w:t>
      </w:r>
      <w:r w:rsidRPr="00B263A7">
        <w:rPr>
          <w:rFonts w:ascii="Aptos" w:hAnsi="Aptos" w:cs="Aptos"/>
        </w:rPr>
        <w:t>ů</w:t>
      </w:r>
      <w:r w:rsidRPr="00B263A7">
        <w:t xml:space="preserve"> m</w:t>
      </w:r>
      <w:r w:rsidRPr="00B263A7">
        <w:rPr>
          <w:rFonts w:ascii="Aptos" w:hAnsi="Aptos" w:cs="Aptos"/>
        </w:rPr>
        <w:t>ůž</w:t>
      </w:r>
      <w:r w:rsidRPr="00B263A7">
        <w:t>e b</w:t>
      </w:r>
      <w:r w:rsidRPr="00B263A7">
        <w:rPr>
          <w:rFonts w:ascii="Aptos" w:hAnsi="Aptos" w:cs="Aptos"/>
        </w:rPr>
        <w:t>ý</w:t>
      </w:r>
      <w:r w:rsidRPr="00B263A7">
        <w:t>t re</w:t>
      </w:r>
      <w:r w:rsidRPr="00B263A7">
        <w:rPr>
          <w:rFonts w:ascii="Aptos" w:hAnsi="Aptos" w:cs="Aptos"/>
        </w:rPr>
        <w:t>á</w:t>
      </w:r>
      <w:r w:rsidRPr="00B263A7">
        <w:t>ln</w:t>
      </w:r>
      <w:r w:rsidRPr="00B263A7">
        <w:rPr>
          <w:rFonts w:ascii="Aptos" w:hAnsi="Aptos" w:cs="Aptos"/>
        </w:rPr>
        <w:t>ě</w:t>
      </w:r>
      <w:r w:rsidRPr="00B263A7">
        <w:t xml:space="preserve"> je</w:t>
      </w:r>
      <w:r w:rsidRPr="00B263A7">
        <w:rPr>
          <w:rFonts w:ascii="Aptos" w:hAnsi="Aptos" w:cs="Aptos"/>
        </w:rPr>
        <w:t>š</w:t>
      </w:r>
      <w:r w:rsidRPr="00B263A7">
        <w:t>t</w:t>
      </w:r>
      <w:r w:rsidRPr="00B263A7">
        <w:rPr>
          <w:rFonts w:ascii="Aptos" w:hAnsi="Aptos" w:cs="Aptos"/>
        </w:rPr>
        <w:t>ě</w:t>
      </w:r>
      <w:r w:rsidRPr="00B263A7">
        <w:t xml:space="preserve"> lep</w:t>
      </w:r>
      <w:r w:rsidRPr="00B263A7">
        <w:rPr>
          <w:rFonts w:ascii="Aptos" w:hAnsi="Aptos" w:cs="Aptos"/>
        </w:rPr>
        <w:t>ší</w:t>
      </w:r>
      <w:r w:rsidRPr="00B263A7">
        <w:t>).</w:t>
      </w:r>
    </w:p>
    <w:p w14:paraId="05939A3D" w14:textId="77777777" w:rsidR="00B263A7" w:rsidRPr="00B263A7" w:rsidRDefault="00B263A7" w:rsidP="00B263A7">
      <w:pPr>
        <w:pStyle w:val="Nadpis2"/>
        <w:rPr>
          <w:sz w:val="24"/>
          <w:szCs w:val="24"/>
        </w:rPr>
      </w:pPr>
      <w:bookmarkStart w:id="26" w:name="_Toc198295194"/>
      <w:r w:rsidRPr="00B263A7">
        <w:rPr>
          <w:sz w:val="24"/>
          <w:szCs w:val="24"/>
        </w:rPr>
        <w:t>6.3 Ukázkový model návratnosti investice</w:t>
      </w:r>
      <w:bookmarkEnd w:id="26"/>
    </w:p>
    <w:p w14:paraId="0A90D2A2" w14:textId="77777777" w:rsidR="00B263A7" w:rsidRDefault="00B263A7" w:rsidP="00DF73CE">
      <w:pPr>
        <w:jc w:val="both"/>
      </w:pPr>
      <w:r w:rsidRPr="00B263A7">
        <w:t>Níže je jednoduché schéma výpočtu návratnosti pro obec velikosti Písku (zjednodušený vzor – orientační čísla):</w:t>
      </w:r>
    </w:p>
    <w:p w14:paraId="70ED345D" w14:textId="77777777" w:rsidR="00B263A7" w:rsidRPr="00DF73CE" w:rsidRDefault="00B263A7" w:rsidP="00B263A7">
      <w:pPr>
        <w:rPr>
          <w:b/>
          <w:bCs/>
        </w:rPr>
      </w:pPr>
      <w:r w:rsidRPr="00DF73CE">
        <w:rPr>
          <w:b/>
          <w:bCs/>
        </w:rPr>
        <w:t>Tabulka</w:t>
      </w:r>
    </w:p>
    <w:p w14:paraId="0B9DDC6F" w14:textId="7B11DF9E" w:rsidR="0021693E" w:rsidRPr="00B263A7" w:rsidRDefault="0021693E" w:rsidP="00B263A7">
      <w:r w:rsidRPr="0021693E">
        <w:rPr>
          <w:noProof/>
        </w:rPr>
        <w:drawing>
          <wp:inline distT="0" distB="0" distL="0" distR="0" wp14:anchorId="2EEC0EE4" wp14:editId="5BB9FE17">
            <wp:extent cx="5760720" cy="1094105"/>
            <wp:effectExtent l="0" t="0" r="0" b="0"/>
            <wp:docPr id="21016381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5C6F" w14:textId="77777777" w:rsidR="009D4365" w:rsidRPr="009D4365" w:rsidRDefault="009D4365" w:rsidP="00DF73CE">
      <w:pPr>
        <w:spacing w:after="0"/>
        <w:rPr>
          <w:b/>
          <w:bCs/>
        </w:rPr>
      </w:pPr>
      <w:r w:rsidRPr="009D4365">
        <w:rPr>
          <w:b/>
          <w:bCs/>
        </w:rPr>
        <w:t>1. Energie</w:t>
      </w:r>
    </w:p>
    <w:p w14:paraId="74E90DED" w14:textId="77777777" w:rsidR="009D4365" w:rsidRPr="009D4365" w:rsidRDefault="009D4365" w:rsidP="00F57FF1">
      <w:pPr>
        <w:pStyle w:val="Odstavecseseznamem"/>
        <w:numPr>
          <w:ilvl w:val="0"/>
          <w:numId w:val="63"/>
        </w:numPr>
        <w:spacing w:after="0"/>
        <w:jc w:val="both"/>
      </w:pPr>
      <w:r w:rsidRPr="009D4365">
        <w:t>LED svítidla spotřebují cca o 50–70</w:t>
      </w:r>
      <w:r w:rsidRPr="009D4365">
        <w:rPr>
          <w:rFonts w:ascii="Arial" w:hAnsi="Arial" w:cs="Arial"/>
        </w:rPr>
        <w:t> </w:t>
      </w:r>
      <w:r w:rsidRPr="009D4365">
        <w:t>% m</w:t>
      </w:r>
      <w:r w:rsidRPr="009D4365">
        <w:rPr>
          <w:rFonts w:ascii="Aptos" w:hAnsi="Aptos" w:cs="Aptos"/>
        </w:rPr>
        <w:t>é</w:t>
      </w:r>
      <w:r w:rsidRPr="009D4365">
        <w:t>n</w:t>
      </w:r>
      <w:r w:rsidRPr="009D4365">
        <w:rPr>
          <w:rFonts w:ascii="Aptos" w:hAnsi="Aptos" w:cs="Aptos"/>
        </w:rPr>
        <w:t>ě</w:t>
      </w:r>
      <w:r w:rsidRPr="009D4365">
        <w:t xml:space="preserve"> elekt</w:t>
      </w:r>
      <w:r w:rsidRPr="009D4365">
        <w:rPr>
          <w:rFonts w:ascii="Aptos" w:hAnsi="Aptos" w:cs="Aptos"/>
        </w:rPr>
        <w:t>ř</w:t>
      </w:r>
      <w:r w:rsidRPr="009D4365">
        <w:t>iny.</w:t>
      </w:r>
    </w:p>
    <w:p w14:paraId="2BC823D3" w14:textId="77777777" w:rsidR="009D4365" w:rsidRPr="009D4365" w:rsidRDefault="009D4365" w:rsidP="00F57FF1">
      <w:pPr>
        <w:pStyle w:val="Odstavecseseznamem"/>
        <w:numPr>
          <w:ilvl w:val="0"/>
          <w:numId w:val="63"/>
        </w:numPr>
        <w:spacing w:after="0"/>
        <w:jc w:val="both"/>
      </w:pPr>
      <w:r w:rsidRPr="009D4365">
        <w:t>Dálkové řízení (stmívání, režimy podle pohybu/dopravy, adaptivní svícení) umožňuje další úspory.</w:t>
      </w:r>
    </w:p>
    <w:p w14:paraId="381330B1" w14:textId="271A8B04" w:rsidR="009D4365" w:rsidRPr="009D4365" w:rsidRDefault="009D4365" w:rsidP="00F57FF1">
      <w:pPr>
        <w:pStyle w:val="Odstavecseseznamem"/>
        <w:numPr>
          <w:ilvl w:val="0"/>
          <w:numId w:val="63"/>
        </w:numPr>
        <w:spacing w:after="0"/>
        <w:jc w:val="both"/>
      </w:pPr>
      <w:r w:rsidRPr="009D4365">
        <w:t>Úspora energie dosahuje 30–40</w:t>
      </w:r>
      <w:r w:rsidRPr="009D4365">
        <w:rPr>
          <w:rFonts w:ascii="Arial" w:hAnsi="Arial" w:cs="Arial"/>
        </w:rPr>
        <w:t> </w:t>
      </w:r>
      <w:r w:rsidRPr="009D4365">
        <w:t>% vůči starému stavu (v praxi i víc).</w:t>
      </w:r>
    </w:p>
    <w:p w14:paraId="533FC460" w14:textId="77777777" w:rsidR="009D4365" w:rsidRPr="009D4365" w:rsidRDefault="009D4365" w:rsidP="00F57FF1">
      <w:pPr>
        <w:spacing w:after="0"/>
        <w:jc w:val="both"/>
        <w:rPr>
          <w:b/>
          <w:bCs/>
        </w:rPr>
      </w:pPr>
      <w:r w:rsidRPr="009D4365">
        <w:rPr>
          <w:b/>
          <w:bCs/>
        </w:rPr>
        <w:t>2. Běžná údržba a servis</w:t>
      </w:r>
    </w:p>
    <w:p w14:paraId="505D7B0E" w14:textId="77777777" w:rsidR="009D4365" w:rsidRPr="009D4365" w:rsidRDefault="009D4365" w:rsidP="00F57FF1">
      <w:pPr>
        <w:numPr>
          <w:ilvl w:val="0"/>
          <w:numId w:val="60"/>
        </w:numPr>
        <w:tabs>
          <w:tab w:val="num" w:pos="720"/>
        </w:tabs>
        <w:spacing w:after="0"/>
        <w:jc w:val="both"/>
      </w:pPr>
      <w:r w:rsidRPr="009D4365">
        <w:t>LED mají výrazně delší životnost (10–15 let vs. 1–2 roky).</w:t>
      </w:r>
    </w:p>
    <w:p w14:paraId="2D469C4F" w14:textId="77777777" w:rsidR="009D4365" w:rsidRPr="009D4365" w:rsidRDefault="009D4365" w:rsidP="00F57FF1">
      <w:pPr>
        <w:numPr>
          <w:ilvl w:val="0"/>
          <w:numId w:val="60"/>
        </w:numPr>
        <w:tabs>
          <w:tab w:val="num" w:pos="720"/>
        </w:tabs>
        <w:spacing w:after="0"/>
        <w:jc w:val="both"/>
      </w:pPr>
      <w:r w:rsidRPr="009D4365">
        <w:t>Systém upozorní dopředu na riziko poruchy, lze plánovat výměny efektivněji.</w:t>
      </w:r>
    </w:p>
    <w:p w14:paraId="08E73C79" w14:textId="77777777" w:rsidR="009D4365" w:rsidRPr="009D4365" w:rsidRDefault="009D4365" w:rsidP="00F57FF1">
      <w:pPr>
        <w:numPr>
          <w:ilvl w:val="0"/>
          <w:numId w:val="60"/>
        </w:numPr>
        <w:tabs>
          <w:tab w:val="num" w:pos="720"/>
        </w:tabs>
        <w:spacing w:after="0"/>
        <w:jc w:val="both"/>
      </w:pPr>
      <w:r w:rsidRPr="009D4365">
        <w:t>Úspora servisních zásahů a náhradních dílů často 30–50</w:t>
      </w:r>
      <w:r w:rsidRPr="009D4365">
        <w:rPr>
          <w:rFonts w:ascii="Arial" w:hAnsi="Arial" w:cs="Arial"/>
        </w:rPr>
        <w:t> </w:t>
      </w:r>
      <w:r w:rsidRPr="009D4365">
        <w:t>%.</w:t>
      </w:r>
    </w:p>
    <w:p w14:paraId="2A07A328" w14:textId="77777777" w:rsidR="009D4365" w:rsidRPr="009D4365" w:rsidRDefault="009D4365" w:rsidP="00F57FF1">
      <w:pPr>
        <w:spacing w:after="0"/>
        <w:jc w:val="both"/>
        <w:rPr>
          <w:b/>
          <w:bCs/>
        </w:rPr>
      </w:pPr>
      <w:r w:rsidRPr="009D4365">
        <w:rPr>
          <w:b/>
          <w:bCs/>
        </w:rPr>
        <w:t>3. Havárie a výjezdy</w:t>
      </w:r>
    </w:p>
    <w:p w14:paraId="020B0E07" w14:textId="77777777" w:rsidR="009D4365" w:rsidRPr="009D4365" w:rsidRDefault="009D4365" w:rsidP="00F57FF1">
      <w:pPr>
        <w:numPr>
          <w:ilvl w:val="0"/>
          <w:numId w:val="61"/>
        </w:numPr>
        <w:tabs>
          <w:tab w:val="num" w:pos="720"/>
        </w:tabs>
        <w:spacing w:after="0"/>
        <w:jc w:val="both"/>
        <w:rPr>
          <w:rFonts w:asciiTheme="majorHAnsi" w:hAnsiTheme="majorHAnsi"/>
        </w:rPr>
      </w:pPr>
      <w:r w:rsidRPr="009D4365">
        <w:rPr>
          <w:rFonts w:asciiTheme="majorHAnsi" w:hAnsiTheme="majorHAnsi"/>
        </w:rPr>
        <w:t>Dálková diagnostika znamená rychlou lokalizaci a řešení pouze skutečných problémů.</w:t>
      </w:r>
    </w:p>
    <w:p w14:paraId="7D25C382" w14:textId="77777777" w:rsidR="009D4365" w:rsidRPr="009D4365" w:rsidRDefault="009D4365" w:rsidP="00F57FF1">
      <w:pPr>
        <w:numPr>
          <w:ilvl w:val="0"/>
          <w:numId w:val="61"/>
        </w:numPr>
        <w:tabs>
          <w:tab w:val="num" w:pos="720"/>
        </w:tabs>
        <w:spacing w:after="0"/>
        <w:jc w:val="both"/>
        <w:rPr>
          <w:rFonts w:asciiTheme="majorHAnsi" w:hAnsiTheme="majorHAnsi"/>
        </w:rPr>
      </w:pPr>
      <w:r w:rsidRPr="009D4365">
        <w:rPr>
          <w:rFonts w:asciiTheme="majorHAnsi" w:hAnsiTheme="majorHAnsi"/>
        </w:rPr>
        <w:lastRenderedPageBreak/>
        <w:t>Méně nenadálých, drahých výjezdů (nouzové zásahy, pohotovost).</w:t>
      </w:r>
    </w:p>
    <w:p w14:paraId="2CCA4F70" w14:textId="77777777" w:rsidR="009D4365" w:rsidRPr="009D4365" w:rsidRDefault="009D4365" w:rsidP="00F57FF1">
      <w:pPr>
        <w:numPr>
          <w:ilvl w:val="0"/>
          <w:numId w:val="61"/>
        </w:numPr>
        <w:tabs>
          <w:tab w:val="num" w:pos="720"/>
        </w:tabs>
        <w:spacing w:after="0"/>
        <w:jc w:val="both"/>
        <w:rPr>
          <w:rFonts w:asciiTheme="majorHAnsi" w:hAnsiTheme="majorHAnsi"/>
        </w:rPr>
      </w:pPr>
      <w:r w:rsidRPr="009D4365">
        <w:rPr>
          <w:rFonts w:asciiTheme="majorHAnsi" w:hAnsiTheme="majorHAnsi"/>
        </w:rPr>
        <w:t>Úspora zde typicky až 50</w:t>
      </w:r>
      <w:r w:rsidRPr="009D4365">
        <w:rPr>
          <w:rFonts w:ascii="Arial" w:hAnsi="Arial" w:cs="Arial"/>
        </w:rPr>
        <w:t> </w:t>
      </w:r>
      <w:r w:rsidRPr="009D4365">
        <w:rPr>
          <w:rFonts w:asciiTheme="majorHAnsi" w:hAnsiTheme="majorHAnsi"/>
        </w:rPr>
        <w:t>% oproti minulosti.</w:t>
      </w:r>
    </w:p>
    <w:p w14:paraId="685633CF" w14:textId="77777777" w:rsidR="009D4365" w:rsidRPr="009D4365" w:rsidRDefault="009D4365" w:rsidP="00F57FF1">
      <w:pPr>
        <w:spacing w:after="0"/>
        <w:jc w:val="both"/>
        <w:rPr>
          <w:b/>
          <w:bCs/>
        </w:rPr>
      </w:pPr>
      <w:r w:rsidRPr="009D4365">
        <w:rPr>
          <w:b/>
          <w:bCs/>
        </w:rPr>
        <w:t>4. Administrativa</w:t>
      </w:r>
    </w:p>
    <w:p w14:paraId="4E0E67E9" w14:textId="77777777" w:rsidR="009D4365" w:rsidRPr="009D4365" w:rsidRDefault="009D4365" w:rsidP="00F57FF1">
      <w:pPr>
        <w:numPr>
          <w:ilvl w:val="0"/>
          <w:numId w:val="62"/>
        </w:numPr>
        <w:tabs>
          <w:tab w:val="num" w:pos="720"/>
        </w:tabs>
        <w:spacing w:after="0"/>
        <w:jc w:val="both"/>
      </w:pPr>
      <w:r w:rsidRPr="009D4365">
        <w:t>Automatizované výkazy, hlášení a plánování zásahů přes software.</w:t>
      </w:r>
    </w:p>
    <w:p w14:paraId="19B53C13" w14:textId="77777777" w:rsidR="009D4365" w:rsidRPr="009D4365" w:rsidRDefault="009D4365" w:rsidP="00F57FF1">
      <w:pPr>
        <w:numPr>
          <w:ilvl w:val="0"/>
          <w:numId w:val="62"/>
        </w:numPr>
        <w:tabs>
          <w:tab w:val="num" w:pos="720"/>
        </w:tabs>
        <w:spacing w:after="0"/>
        <w:jc w:val="both"/>
      </w:pPr>
      <w:r w:rsidRPr="009D4365">
        <w:t>Výrazná úspora času úředníků (mohou se věnovat dalším projektům).</w:t>
      </w:r>
    </w:p>
    <w:p w14:paraId="58CE63FE" w14:textId="77777777" w:rsidR="009D4365" w:rsidRPr="009D4365" w:rsidRDefault="009D4365" w:rsidP="00F57FF1">
      <w:pPr>
        <w:numPr>
          <w:ilvl w:val="0"/>
          <w:numId w:val="62"/>
        </w:numPr>
        <w:tabs>
          <w:tab w:val="num" w:pos="720"/>
        </w:tabs>
        <w:spacing w:after="0"/>
        <w:jc w:val="both"/>
      </w:pPr>
      <w:r w:rsidRPr="009D4365">
        <w:t>Menší, ale významná úspora na straně lidské práce.</w:t>
      </w:r>
    </w:p>
    <w:p w14:paraId="4B7FE46F" w14:textId="77777777" w:rsidR="009D4365" w:rsidRDefault="009D4365" w:rsidP="00B263A7">
      <w:pPr>
        <w:rPr>
          <w:b/>
          <w:bCs/>
        </w:rPr>
      </w:pPr>
    </w:p>
    <w:p w14:paraId="143D59AC" w14:textId="77777777" w:rsidR="00DF73CE" w:rsidRDefault="00B263A7" w:rsidP="00B263A7">
      <w:pPr>
        <w:rPr>
          <w:b/>
          <w:bCs/>
        </w:rPr>
      </w:pPr>
      <w:r w:rsidRPr="00B263A7">
        <w:rPr>
          <w:b/>
          <w:bCs/>
        </w:rPr>
        <w:t>Poznámka:</w:t>
      </w:r>
    </w:p>
    <w:p w14:paraId="694B21F5" w14:textId="10A5D82E" w:rsidR="00B263A7" w:rsidRPr="00B263A7" w:rsidRDefault="00B263A7" w:rsidP="00DF73CE">
      <w:pPr>
        <w:jc w:val="both"/>
      </w:pPr>
      <w:r w:rsidRPr="00B263A7">
        <w:t>Model vychází z</w:t>
      </w:r>
      <w:r w:rsidRPr="00B263A7">
        <w:rPr>
          <w:rFonts w:ascii="Arial" w:hAnsi="Arial" w:cs="Arial"/>
        </w:rPr>
        <w:t> </w:t>
      </w:r>
      <w:r w:rsidRPr="00B263A7">
        <w:t>konzervativn</w:t>
      </w:r>
      <w:r w:rsidRPr="00B263A7">
        <w:rPr>
          <w:rFonts w:ascii="Aptos" w:hAnsi="Aptos" w:cs="Aptos"/>
        </w:rPr>
        <w:t>í</w:t>
      </w:r>
      <w:r w:rsidRPr="00B263A7">
        <w:t>ho odhadu, neza</w:t>
      </w:r>
      <w:r w:rsidRPr="00B263A7">
        <w:rPr>
          <w:rFonts w:ascii="Aptos" w:hAnsi="Aptos" w:cs="Aptos"/>
        </w:rPr>
        <w:t>č</w:t>
      </w:r>
      <w:r w:rsidRPr="00B263A7">
        <w:t>le</w:t>
      </w:r>
      <w:r w:rsidRPr="00B263A7">
        <w:rPr>
          <w:rFonts w:ascii="Aptos" w:hAnsi="Aptos" w:cs="Aptos"/>
        </w:rPr>
        <w:t>ň</w:t>
      </w:r>
      <w:r w:rsidRPr="00B263A7">
        <w:t>uje nap</w:t>
      </w:r>
      <w:r w:rsidRPr="00B263A7">
        <w:rPr>
          <w:rFonts w:ascii="Aptos" w:hAnsi="Aptos" w:cs="Aptos"/>
        </w:rPr>
        <w:t>ř</w:t>
      </w:r>
      <w:r w:rsidRPr="00B263A7">
        <w:t>. mo</w:t>
      </w:r>
      <w:r w:rsidRPr="00B263A7">
        <w:rPr>
          <w:rFonts w:ascii="Aptos" w:hAnsi="Aptos" w:cs="Aptos"/>
        </w:rPr>
        <w:t>ž</w:t>
      </w:r>
      <w:r w:rsidRPr="00B263A7">
        <w:t>n</w:t>
      </w:r>
      <w:r w:rsidRPr="00B263A7">
        <w:rPr>
          <w:rFonts w:ascii="Aptos" w:hAnsi="Aptos" w:cs="Aptos"/>
        </w:rPr>
        <w:t>é</w:t>
      </w:r>
      <w:r w:rsidRPr="00B263A7">
        <w:t xml:space="preserve"> r</w:t>
      </w:r>
      <w:r w:rsidRPr="00B263A7">
        <w:rPr>
          <w:rFonts w:ascii="Aptos" w:hAnsi="Aptos" w:cs="Aptos"/>
        </w:rPr>
        <w:t>ů</w:t>
      </w:r>
      <w:r w:rsidRPr="00B263A7">
        <w:t>sty cen energi</w:t>
      </w:r>
      <w:r w:rsidRPr="00B263A7">
        <w:rPr>
          <w:rFonts w:ascii="Aptos" w:hAnsi="Aptos" w:cs="Aptos"/>
        </w:rPr>
        <w:t>í</w:t>
      </w:r>
      <w:r w:rsidRPr="00B263A7">
        <w:t>, p</w:t>
      </w:r>
      <w:r w:rsidRPr="00B263A7">
        <w:rPr>
          <w:rFonts w:ascii="Aptos" w:hAnsi="Aptos" w:cs="Aptos"/>
        </w:rPr>
        <w:t>ří</w:t>
      </w:r>
      <w:r w:rsidRPr="00B263A7">
        <w:t>m</w:t>
      </w:r>
      <w:r w:rsidRPr="00B263A7">
        <w:rPr>
          <w:rFonts w:ascii="Aptos" w:hAnsi="Aptos" w:cs="Aptos"/>
        </w:rPr>
        <w:t>é</w:t>
      </w:r>
      <w:r w:rsidRPr="00B263A7">
        <w:t xml:space="preserve"> benefity z dota</w:t>
      </w:r>
      <w:r w:rsidRPr="00B263A7">
        <w:rPr>
          <w:rFonts w:ascii="Aptos" w:hAnsi="Aptos" w:cs="Aptos"/>
        </w:rPr>
        <w:t>č</w:t>
      </w:r>
      <w:r w:rsidRPr="00B263A7">
        <w:t>n</w:t>
      </w:r>
      <w:r w:rsidRPr="00B263A7">
        <w:rPr>
          <w:rFonts w:ascii="Aptos" w:hAnsi="Aptos" w:cs="Aptos"/>
        </w:rPr>
        <w:t>í</w:t>
      </w:r>
      <w:r w:rsidRPr="00B263A7">
        <w:t xml:space="preserve"> podpory (op</w:t>
      </w:r>
      <w:r w:rsidRPr="00B263A7">
        <w:rPr>
          <w:rFonts w:ascii="Aptos" w:hAnsi="Aptos" w:cs="Aptos"/>
        </w:rPr>
        <w:t>ě</w:t>
      </w:r>
      <w:r w:rsidRPr="00B263A7">
        <w:t>tovn</w:t>
      </w:r>
      <w:r w:rsidRPr="00B263A7">
        <w:rPr>
          <w:rFonts w:ascii="Aptos" w:hAnsi="Aptos" w:cs="Aptos"/>
        </w:rPr>
        <w:t>é</w:t>
      </w:r>
      <w:r w:rsidRPr="00B263A7">
        <w:t xml:space="preserve"> investice do rozvoje) ani vliv sn</w:t>
      </w:r>
      <w:r w:rsidRPr="00B263A7">
        <w:rPr>
          <w:rFonts w:ascii="Aptos" w:hAnsi="Aptos" w:cs="Aptos"/>
        </w:rPr>
        <w:t>íž</w:t>
      </w:r>
      <w:r w:rsidRPr="00B263A7">
        <w:t>en</w:t>
      </w:r>
      <w:r w:rsidRPr="00B263A7">
        <w:rPr>
          <w:rFonts w:ascii="Aptos" w:hAnsi="Aptos" w:cs="Aptos"/>
        </w:rPr>
        <w:t>í</w:t>
      </w:r>
      <w:r w:rsidRPr="00B263A7">
        <w:t xml:space="preserve"> emisn</w:t>
      </w:r>
      <w:r w:rsidRPr="00B263A7">
        <w:rPr>
          <w:rFonts w:ascii="Aptos" w:hAnsi="Aptos" w:cs="Aptos"/>
        </w:rPr>
        <w:t>í</w:t>
      </w:r>
      <w:r w:rsidRPr="00B263A7">
        <w:t>ch poplatk</w:t>
      </w:r>
      <w:r w:rsidRPr="00B263A7">
        <w:rPr>
          <w:rFonts w:ascii="Aptos" w:hAnsi="Aptos" w:cs="Aptos"/>
        </w:rPr>
        <w:t>ů</w:t>
      </w:r>
      <w:r w:rsidRPr="00B263A7">
        <w:t>.</w:t>
      </w:r>
    </w:p>
    <w:p w14:paraId="02629C4F" w14:textId="77777777" w:rsidR="00B263A7" w:rsidRPr="00B263A7" w:rsidRDefault="00B263A7" w:rsidP="00B263A7">
      <w:r w:rsidRPr="00B263A7">
        <w:rPr>
          <w:b/>
          <w:bCs/>
        </w:rPr>
        <w:t>Klíčové faktory ovlivňující ROI:</w:t>
      </w:r>
    </w:p>
    <w:p w14:paraId="1C13302F" w14:textId="77777777" w:rsidR="00B263A7" w:rsidRPr="00B263A7" w:rsidRDefault="00B263A7" w:rsidP="00A93F6B">
      <w:pPr>
        <w:numPr>
          <w:ilvl w:val="0"/>
          <w:numId w:val="33"/>
        </w:numPr>
        <w:spacing w:after="0"/>
      </w:pPr>
      <w:r w:rsidRPr="00B263A7">
        <w:t>Výše dotace, úrokové náklady (úvěr/PPP/ESCO).</w:t>
      </w:r>
    </w:p>
    <w:p w14:paraId="272C385F" w14:textId="77777777" w:rsidR="00B263A7" w:rsidRPr="00B263A7" w:rsidRDefault="00B263A7" w:rsidP="00A93F6B">
      <w:pPr>
        <w:numPr>
          <w:ilvl w:val="0"/>
          <w:numId w:val="33"/>
        </w:numPr>
        <w:spacing w:after="0"/>
      </w:pPr>
      <w:r w:rsidRPr="00B263A7">
        <w:t>Skutečné dosažené úspory energie a nákladů.</w:t>
      </w:r>
    </w:p>
    <w:p w14:paraId="667B4EF4" w14:textId="77777777" w:rsidR="00B263A7" w:rsidRPr="00B263A7" w:rsidRDefault="00B263A7" w:rsidP="00A93F6B">
      <w:pPr>
        <w:numPr>
          <w:ilvl w:val="0"/>
          <w:numId w:val="33"/>
        </w:numPr>
        <w:spacing w:after="0"/>
      </w:pPr>
      <w:r w:rsidRPr="00B263A7">
        <w:t>Cena el. energie na trhu v daném období.</w:t>
      </w:r>
    </w:p>
    <w:p w14:paraId="2390DA8F" w14:textId="77777777" w:rsidR="00B263A7" w:rsidRPr="00B263A7" w:rsidRDefault="00B263A7" w:rsidP="00A93F6B">
      <w:pPr>
        <w:numPr>
          <w:ilvl w:val="0"/>
          <w:numId w:val="33"/>
        </w:numPr>
        <w:spacing w:after="0"/>
      </w:pPr>
      <w:r w:rsidRPr="00B263A7">
        <w:t>Výdaje na údržbu, provoz systémů a případné licenční poplatky.</w:t>
      </w:r>
    </w:p>
    <w:p w14:paraId="071D535B" w14:textId="77777777" w:rsidR="00B263A7" w:rsidRPr="00B263A7" w:rsidRDefault="00B263A7" w:rsidP="00A93F6B">
      <w:pPr>
        <w:numPr>
          <w:ilvl w:val="0"/>
          <w:numId w:val="33"/>
        </w:numPr>
        <w:spacing w:after="0"/>
      </w:pPr>
      <w:r w:rsidRPr="00B263A7">
        <w:t>Životnost a možnosti rozšiřování systému.</w:t>
      </w:r>
    </w:p>
    <w:p w14:paraId="6436B94F" w14:textId="77777777" w:rsidR="00AF5ED7" w:rsidRPr="00AF5ED7" w:rsidRDefault="00AF5ED7" w:rsidP="00AF5ED7">
      <w:pPr>
        <w:pStyle w:val="Nadpis1"/>
        <w:rPr>
          <w:sz w:val="28"/>
          <w:szCs w:val="28"/>
        </w:rPr>
      </w:pPr>
      <w:bookmarkStart w:id="27" w:name="_Toc198295195"/>
      <w:r w:rsidRPr="00AF5ED7">
        <w:rPr>
          <w:sz w:val="28"/>
          <w:szCs w:val="28"/>
        </w:rPr>
        <w:t>7. Případové studie a příklady</w:t>
      </w:r>
      <w:bookmarkEnd w:id="27"/>
    </w:p>
    <w:p w14:paraId="227009E1" w14:textId="77777777" w:rsidR="00AF5ED7" w:rsidRPr="00AF5ED7" w:rsidRDefault="00AF5ED7" w:rsidP="00AF5ED7">
      <w:pPr>
        <w:pStyle w:val="Nadpis2"/>
        <w:rPr>
          <w:sz w:val="24"/>
          <w:szCs w:val="24"/>
        </w:rPr>
      </w:pPr>
      <w:bookmarkStart w:id="28" w:name="_Toc198295196"/>
      <w:r w:rsidRPr="00AF5ED7">
        <w:rPr>
          <w:sz w:val="24"/>
          <w:szCs w:val="24"/>
        </w:rPr>
        <w:t>7.1 Česká města</w:t>
      </w:r>
      <w:bookmarkEnd w:id="28"/>
    </w:p>
    <w:p w14:paraId="3F37D215" w14:textId="77777777" w:rsidR="00AF5ED7" w:rsidRPr="008D1123" w:rsidRDefault="00AF5ED7" w:rsidP="00AF5ED7">
      <w:pPr>
        <w:pStyle w:val="Nadpis3"/>
        <w:rPr>
          <w:sz w:val="24"/>
          <w:szCs w:val="24"/>
        </w:rPr>
      </w:pPr>
      <w:bookmarkStart w:id="29" w:name="_Toc198295197"/>
      <w:r w:rsidRPr="008D1123">
        <w:rPr>
          <w:sz w:val="24"/>
          <w:szCs w:val="24"/>
        </w:rPr>
        <w:t>7.1.1 Písek</w:t>
      </w:r>
      <w:bookmarkEnd w:id="29"/>
    </w:p>
    <w:p w14:paraId="2470CDE4" w14:textId="77777777" w:rsidR="00DF73CE" w:rsidRDefault="00AF5ED7" w:rsidP="00AF5ED7">
      <w:pPr>
        <w:rPr>
          <w:b/>
          <w:bCs/>
        </w:rPr>
      </w:pPr>
      <w:r w:rsidRPr="00AF5ED7">
        <w:rPr>
          <w:b/>
          <w:bCs/>
        </w:rPr>
        <w:t>Popis projektu:</w:t>
      </w:r>
    </w:p>
    <w:p w14:paraId="5B834532" w14:textId="169772A8" w:rsidR="00AF5ED7" w:rsidRPr="00AF5ED7" w:rsidRDefault="00AF5ED7" w:rsidP="00DF73CE">
      <w:pPr>
        <w:jc w:val="both"/>
      </w:pPr>
      <w:r w:rsidRPr="00AF5ED7">
        <w:t>Město Písek patří v ČR mezi lídry v oblasti zavádění smart technologií na úrovni samosprávy. Klíčovou roli zde hraje chytré veřejné osvětlení (Smart Lighting) a správa energií. Již v roce 2015 začal Písek budovat vlastní IoT síť LoRaWAN, na kterou postupně napojil více než tisíc světelných bodů.</w:t>
      </w:r>
    </w:p>
    <w:p w14:paraId="560279A3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Technická řešení:</w:t>
      </w:r>
    </w:p>
    <w:p w14:paraId="38014053" w14:textId="77777777" w:rsidR="00AF5ED7" w:rsidRPr="00AF5ED7" w:rsidRDefault="00AF5ED7" w:rsidP="00A93F6B">
      <w:pPr>
        <w:numPr>
          <w:ilvl w:val="0"/>
          <w:numId w:val="35"/>
        </w:numPr>
        <w:spacing w:after="0"/>
      </w:pPr>
      <w:r w:rsidRPr="00AF5ED7">
        <w:t>Instalace LED svítidel na cca 95</w:t>
      </w:r>
      <w:r w:rsidRPr="00AF5ED7">
        <w:rPr>
          <w:rFonts w:ascii="Arial" w:hAnsi="Arial" w:cs="Arial"/>
        </w:rPr>
        <w:t> </w:t>
      </w:r>
      <w:r w:rsidRPr="00AF5ED7">
        <w:t>% osv</w:t>
      </w:r>
      <w:r w:rsidRPr="00AF5ED7">
        <w:rPr>
          <w:rFonts w:ascii="Aptos" w:hAnsi="Aptos" w:cs="Aptos"/>
        </w:rPr>
        <w:t>ě</w:t>
      </w:r>
      <w:r w:rsidRPr="00AF5ED7">
        <w:t>tlen</w:t>
      </w:r>
      <w:r w:rsidRPr="00AF5ED7">
        <w:rPr>
          <w:rFonts w:ascii="Aptos" w:hAnsi="Aptos" w:cs="Aptos"/>
        </w:rPr>
        <w:t>í</w:t>
      </w:r>
      <w:r w:rsidRPr="00AF5ED7">
        <w:t>.</w:t>
      </w:r>
    </w:p>
    <w:p w14:paraId="230D8F63" w14:textId="77777777" w:rsidR="00AF5ED7" w:rsidRPr="00AF5ED7" w:rsidRDefault="00AF5ED7" w:rsidP="00A93F6B">
      <w:pPr>
        <w:numPr>
          <w:ilvl w:val="0"/>
          <w:numId w:val="35"/>
        </w:numPr>
        <w:spacing w:after="0"/>
      </w:pPr>
      <w:r w:rsidRPr="00AF5ED7">
        <w:t>Dálkové digitální řízení (stmívání, energetická optimalizace dle denní doby i pohybu).</w:t>
      </w:r>
    </w:p>
    <w:p w14:paraId="5A429DA2" w14:textId="77777777" w:rsidR="00AF5ED7" w:rsidRPr="00AF5ED7" w:rsidRDefault="00AF5ED7" w:rsidP="00A93F6B">
      <w:pPr>
        <w:numPr>
          <w:ilvl w:val="0"/>
          <w:numId w:val="35"/>
        </w:numPr>
        <w:spacing w:after="0"/>
      </w:pPr>
      <w:r w:rsidRPr="00AF5ED7">
        <w:t>Sběr dat o poruchách, spotřebě a provozu v reálném čase.</w:t>
      </w:r>
    </w:p>
    <w:p w14:paraId="48A6336E" w14:textId="77777777" w:rsidR="00AF5ED7" w:rsidRPr="00AF5ED7" w:rsidRDefault="00AF5ED7" w:rsidP="00A93F6B">
      <w:pPr>
        <w:numPr>
          <w:ilvl w:val="0"/>
          <w:numId w:val="35"/>
        </w:numPr>
        <w:spacing w:after="0"/>
      </w:pPr>
      <w:r w:rsidRPr="00AF5ED7">
        <w:t>Možnost budoucí integrace OZE a zapojení prvků Smart Grid.</w:t>
      </w:r>
    </w:p>
    <w:p w14:paraId="2B0FEC29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Výsledky:</w:t>
      </w:r>
    </w:p>
    <w:p w14:paraId="1CE3BBA3" w14:textId="77777777" w:rsidR="00AF5ED7" w:rsidRPr="00AF5ED7" w:rsidRDefault="00AF5ED7" w:rsidP="00A93F6B">
      <w:pPr>
        <w:numPr>
          <w:ilvl w:val="0"/>
          <w:numId w:val="36"/>
        </w:numPr>
        <w:spacing w:after="0"/>
      </w:pPr>
      <w:r w:rsidRPr="00AF5ED7">
        <w:t>Snížení spotřeby elektřiny na veřejné osvětlení o</w:t>
      </w:r>
      <w:r w:rsidRPr="00AF5ED7">
        <w:rPr>
          <w:rFonts w:ascii="Arial" w:hAnsi="Arial" w:cs="Arial"/>
        </w:rPr>
        <w:t> </w:t>
      </w:r>
      <w:r w:rsidRPr="00AF5ED7">
        <w:t>cca 35</w:t>
      </w:r>
      <w:r w:rsidRPr="00AF5ED7">
        <w:rPr>
          <w:rFonts w:ascii="Arial" w:hAnsi="Arial" w:cs="Arial"/>
        </w:rPr>
        <w:t> </w:t>
      </w:r>
      <w:r w:rsidRPr="00AF5ED7">
        <w:t>%.</w:t>
      </w:r>
    </w:p>
    <w:p w14:paraId="67A20E6A" w14:textId="77777777" w:rsidR="00AF5ED7" w:rsidRPr="00AF5ED7" w:rsidRDefault="00AF5ED7" w:rsidP="00A93F6B">
      <w:pPr>
        <w:numPr>
          <w:ilvl w:val="0"/>
          <w:numId w:val="36"/>
        </w:numPr>
        <w:spacing w:after="0"/>
      </w:pPr>
      <w:r w:rsidRPr="00AF5ED7">
        <w:t>Podstatně rychlejší identifikace poruch a efektivnější údržba.</w:t>
      </w:r>
    </w:p>
    <w:p w14:paraId="4F0FED2C" w14:textId="77777777" w:rsidR="00AF5ED7" w:rsidRPr="00AF5ED7" w:rsidRDefault="00AF5ED7" w:rsidP="00A93F6B">
      <w:pPr>
        <w:numPr>
          <w:ilvl w:val="0"/>
          <w:numId w:val="36"/>
        </w:numPr>
        <w:spacing w:after="0"/>
      </w:pPr>
      <w:r w:rsidRPr="00AF5ED7">
        <w:t>Roční úspora městského rozpočtu v řádu milionů korun.</w:t>
      </w:r>
    </w:p>
    <w:p w14:paraId="310A83B5" w14:textId="77777777" w:rsidR="00AF5ED7" w:rsidRPr="00AF5ED7" w:rsidRDefault="00AF5ED7" w:rsidP="00A93F6B">
      <w:pPr>
        <w:numPr>
          <w:ilvl w:val="0"/>
          <w:numId w:val="36"/>
        </w:numPr>
        <w:spacing w:after="0"/>
      </w:pPr>
      <w:r w:rsidRPr="00AF5ED7">
        <w:t>Otevřenost systému (LoRaWAN) umožňuje snadné rozšiřování na další smart prvky (měření parkování, senzorika kvality ovzduší).</w:t>
      </w:r>
    </w:p>
    <w:p w14:paraId="7B6B7E9B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Poučení:</w:t>
      </w:r>
    </w:p>
    <w:p w14:paraId="65E507ED" w14:textId="77777777" w:rsidR="00AF5ED7" w:rsidRPr="00AF5ED7" w:rsidRDefault="00AF5ED7" w:rsidP="00A93F6B">
      <w:pPr>
        <w:numPr>
          <w:ilvl w:val="0"/>
          <w:numId w:val="37"/>
        </w:numPr>
        <w:spacing w:after="0"/>
      </w:pPr>
      <w:r w:rsidRPr="00AF5ED7">
        <w:t>Kritickým faktorem byla kombinace více zdrojů dotací.</w:t>
      </w:r>
    </w:p>
    <w:p w14:paraId="1E6E069C" w14:textId="77777777" w:rsidR="00AF5ED7" w:rsidRPr="00AF5ED7" w:rsidRDefault="00AF5ED7" w:rsidP="00A93F6B">
      <w:pPr>
        <w:numPr>
          <w:ilvl w:val="0"/>
          <w:numId w:val="37"/>
        </w:numPr>
        <w:spacing w:after="0"/>
      </w:pPr>
      <w:r w:rsidRPr="00AF5ED7">
        <w:t>Vlastní technický tým i spolupráce s dalšími partnery (výzkum, univerzity).</w:t>
      </w:r>
    </w:p>
    <w:p w14:paraId="7E005DA5" w14:textId="77777777" w:rsidR="00AF5ED7" w:rsidRPr="00AF5ED7" w:rsidRDefault="00AF5ED7" w:rsidP="00A93F6B">
      <w:pPr>
        <w:numPr>
          <w:ilvl w:val="0"/>
          <w:numId w:val="37"/>
        </w:numPr>
        <w:spacing w:after="0"/>
      </w:pPr>
      <w:r w:rsidRPr="00AF5ED7">
        <w:t>Otevřená platforma snižuje technologickou závislost.</w:t>
      </w:r>
    </w:p>
    <w:p w14:paraId="632955D5" w14:textId="097406CB" w:rsidR="00AF5ED7" w:rsidRPr="008D1123" w:rsidRDefault="00AF5ED7" w:rsidP="00AF5ED7">
      <w:pPr>
        <w:pStyle w:val="Nadpis3"/>
        <w:rPr>
          <w:sz w:val="24"/>
          <w:szCs w:val="24"/>
        </w:rPr>
      </w:pPr>
      <w:bookmarkStart w:id="30" w:name="_Toc198295199"/>
      <w:r w:rsidRPr="008D1123">
        <w:rPr>
          <w:sz w:val="24"/>
          <w:szCs w:val="24"/>
        </w:rPr>
        <w:lastRenderedPageBreak/>
        <w:t>7.1.</w:t>
      </w:r>
      <w:r w:rsidR="00805831">
        <w:rPr>
          <w:sz w:val="24"/>
          <w:szCs w:val="24"/>
        </w:rPr>
        <w:t>2</w:t>
      </w:r>
      <w:r w:rsidRPr="008D1123">
        <w:rPr>
          <w:sz w:val="24"/>
          <w:szCs w:val="24"/>
        </w:rPr>
        <w:t xml:space="preserve"> Ostrava</w:t>
      </w:r>
      <w:bookmarkEnd w:id="30"/>
    </w:p>
    <w:p w14:paraId="7FEE5BB1" w14:textId="77777777" w:rsidR="00DF73CE" w:rsidRDefault="00AF5ED7" w:rsidP="00AF5ED7">
      <w:pPr>
        <w:rPr>
          <w:b/>
          <w:bCs/>
        </w:rPr>
      </w:pPr>
      <w:r w:rsidRPr="00AF5ED7">
        <w:rPr>
          <w:b/>
          <w:bCs/>
        </w:rPr>
        <w:t>Popis projektu:</w:t>
      </w:r>
    </w:p>
    <w:p w14:paraId="43CEAF5C" w14:textId="7640888A" w:rsidR="00AF5ED7" w:rsidRPr="00AF5ED7" w:rsidRDefault="00AF5ED7" w:rsidP="00DF73CE">
      <w:pPr>
        <w:jc w:val="both"/>
      </w:pPr>
      <w:r w:rsidRPr="00AF5ED7">
        <w:t>Ostrava se zaměřila na modernizaci veřejného osvětlení a komplexní správu městských sítí pomocí digitálních platforem. V roce 2022 zde proběhly pilotní instalace s využitím 5G sítí pro řízení veřejného osvětlení, dopravy i environmentální senzoriky.</w:t>
      </w:r>
    </w:p>
    <w:p w14:paraId="6B2A343C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Technická řešení:</w:t>
      </w:r>
    </w:p>
    <w:p w14:paraId="4D22DD81" w14:textId="77777777" w:rsidR="00AF5ED7" w:rsidRPr="00AF5ED7" w:rsidRDefault="00AF5ED7" w:rsidP="00A93F6B">
      <w:pPr>
        <w:numPr>
          <w:ilvl w:val="0"/>
          <w:numId w:val="41"/>
        </w:numPr>
        <w:spacing w:after="0"/>
      </w:pPr>
      <w:r w:rsidRPr="00AF5ED7">
        <w:t>Dynamické LED osvětlení s možností vzdálené správy.</w:t>
      </w:r>
    </w:p>
    <w:p w14:paraId="4D987381" w14:textId="77777777" w:rsidR="00AF5ED7" w:rsidRPr="00AF5ED7" w:rsidRDefault="00AF5ED7" w:rsidP="00A93F6B">
      <w:pPr>
        <w:numPr>
          <w:ilvl w:val="0"/>
          <w:numId w:val="41"/>
        </w:numPr>
        <w:spacing w:after="0"/>
      </w:pPr>
      <w:r w:rsidRPr="00AF5ED7">
        <w:t>Platforma města pro monitorování provozu a energetickou optimalizaci.</w:t>
      </w:r>
    </w:p>
    <w:p w14:paraId="6C940D4D" w14:textId="77777777" w:rsidR="00AF5ED7" w:rsidRPr="00AF5ED7" w:rsidRDefault="00AF5ED7" w:rsidP="00A93F6B">
      <w:pPr>
        <w:numPr>
          <w:ilvl w:val="0"/>
          <w:numId w:val="41"/>
        </w:numPr>
        <w:spacing w:after="0"/>
      </w:pPr>
      <w:r w:rsidRPr="00AF5ED7">
        <w:t>Pilotní využití 5G sítí pro datově náročné smart aplikace.</w:t>
      </w:r>
    </w:p>
    <w:p w14:paraId="06CF4354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Výsledky:</w:t>
      </w:r>
    </w:p>
    <w:p w14:paraId="5856A6D6" w14:textId="77777777" w:rsidR="00AF5ED7" w:rsidRPr="00AF5ED7" w:rsidRDefault="00AF5ED7" w:rsidP="00A93F6B">
      <w:pPr>
        <w:numPr>
          <w:ilvl w:val="0"/>
          <w:numId w:val="42"/>
        </w:numPr>
        <w:spacing w:after="0"/>
      </w:pPr>
      <w:r w:rsidRPr="00AF5ED7">
        <w:t>Úspora energie i lepší bezpečnost plynoucí z flexibilního nastavení světel.</w:t>
      </w:r>
    </w:p>
    <w:p w14:paraId="0F4B37DC" w14:textId="77777777" w:rsidR="00AF5ED7" w:rsidRPr="00AF5ED7" w:rsidRDefault="00AF5ED7" w:rsidP="00A93F6B">
      <w:pPr>
        <w:numPr>
          <w:ilvl w:val="0"/>
          <w:numId w:val="42"/>
        </w:numPr>
        <w:spacing w:after="0"/>
      </w:pPr>
      <w:r w:rsidRPr="00AF5ED7">
        <w:t>Možnost okamžité reakce v případě poruch nebo nehod.</w:t>
      </w:r>
    </w:p>
    <w:p w14:paraId="53AABDC6" w14:textId="77777777" w:rsidR="00AF5ED7" w:rsidRPr="00AF5ED7" w:rsidRDefault="00AF5ED7" w:rsidP="00DF73CE">
      <w:pPr>
        <w:spacing w:after="0"/>
      </w:pPr>
      <w:r w:rsidRPr="00AF5ED7">
        <w:rPr>
          <w:b/>
          <w:bCs/>
        </w:rPr>
        <w:t>Poučení:</w:t>
      </w:r>
    </w:p>
    <w:p w14:paraId="583F4060" w14:textId="77777777" w:rsidR="00AF5ED7" w:rsidRPr="00AF5ED7" w:rsidRDefault="00AF5ED7" w:rsidP="00A93F6B">
      <w:pPr>
        <w:numPr>
          <w:ilvl w:val="0"/>
          <w:numId w:val="43"/>
        </w:numPr>
        <w:spacing w:after="0"/>
      </w:pPr>
      <w:r w:rsidRPr="00AF5ED7">
        <w:t>Nutná těsná spolupráce (město–dodavatelé–operátoři).</w:t>
      </w:r>
    </w:p>
    <w:p w14:paraId="0D958EDA" w14:textId="77777777" w:rsidR="00AF5ED7" w:rsidRPr="00AF5ED7" w:rsidRDefault="00AF5ED7" w:rsidP="00A93F6B">
      <w:pPr>
        <w:numPr>
          <w:ilvl w:val="0"/>
          <w:numId w:val="43"/>
        </w:numPr>
        <w:spacing w:after="0"/>
      </w:pPr>
      <w:r w:rsidRPr="00AF5ED7">
        <w:t>Zapojení kritické infrastruktury do smart řízení vyžaduje důkladné řešení kyberbezpečnosti.</w:t>
      </w:r>
    </w:p>
    <w:p w14:paraId="3D95EADB" w14:textId="77777777" w:rsidR="00AF5ED7" w:rsidRPr="00AF5ED7" w:rsidRDefault="00AF5ED7" w:rsidP="00AF5ED7">
      <w:pPr>
        <w:pStyle w:val="Nadpis2"/>
        <w:rPr>
          <w:sz w:val="24"/>
          <w:szCs w:val="24"/>
        </w:rPr>
      </w:pPr>
      <w:bookmarkStart w:id="31" w:name="_Toc198295200"/>
      <w:r w:rsidRPr="00AF5ED7">
        <w:rPr>
          <w:sz w:val="24"/>
          <w:szCs w:val="24"/>
        </w:rPr>
        <w:t>7.2 Zahraniční příklady</w:t>
      </w:r>
      <w:bookmarkEnd w:id="31"/>
    </w:p>
    <w:p w14:paraId="3B5FAD19" w14:textId="77777777" w:rsidR="00AF5ED7" w:rsidRPr="00AF5ED7" w:rsidRDefault="00AF5ED7" w:rsidP="00AF5ED7">
      <w:pPr>
        <w:pStyle w:val="Nadpis3"/>
        <w:rPr>
          <w:sz w:val="24"/>
          <w:szCs w:val="24"/>
        </w:rPr>
      </w:pPr>
      <w:bookmarkStart w:id="32" w:name="_Toc198295201"/>
      <w:r w:rsidRPr="00AF5ED7">
        <w:rPr>
          <w:sz w:val="24"/>
          <w:szCs w:val="24"/>
        </w:rPr>
        <w:t>7.2.1 Amsterdam (Nizozemsko)</w:t>
      </w:r>
      <w:bookmarkEnd w:id="32"/>
    </w:p>
    <w:p w14:paraId="6167BE59" w14:textId="77777777" w:rsidR="00DF73CE" w:rsidRDefault="00AF5ED7" w:rsidP="00AF5ED7">
      <w:pPr>
        <w:rPr>
          <w:b/>
          <w:bCs/>
        </w:rPr>
      </w:pPr>
      <w:r w:rsidRPr="00AF5ED7">
        <w:rPr>
          <w:b/>
          <w:bCs/>
        </w:rPr>
        <w:t>Popis projektu:</w:t>
      </w:r>
    </w:p>
    <w:p w14:paraId="6080743E" w14:textId="63FE3B44" w:rsidR="00AF5ED7" w:rsidRPr="00AF5ED7" w:rsidRDefault="00AF5ED7" w:rsidP="00F57FF1">
      <w:pPr>
        <w:jc w:val="both"/>
      </w:pPr>
      <w:r w:rsidRPr="00AF5ED7">
        <w:t>Amsterdam dlouhodobě sází na otevřená data, smart grid management a smart lighting. Propojuje měření spotřeby, obnovitelné zdroje a veřejné služby do integrované platformy.</w:t>
      </w:r>
    </w:p>
    <w:p w14:paraId="3AF85866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t>Technická řešení:</w:t>
      </w:r>
    </w:p>
    <w:p w14:paraId="64640DC8" w14:textId="77777777" w:rsidR="00AF5ED7" w:rsidRPr="00AF5ED7" w:rsidRDefault="00AF5ED7" w:rsidP="00F57FF1">
      <w:pPr>
        <w:numPr>
          <w:ilvl w:val="0"/>
          <w:numId w:val="44"/>
        </w:numPr>
        <w:spacing w:after="0"/>
        <w:jc w:val="both"/>
      </w:pPr>
      <w:r w:rsidRPr="00AF5ED7">
        <w:t>Smart metering domácností i veřejných budov.</w:t>
      </w:r>
    </w:p>
    <w:p w14:paraId="6D718B7E" w14:textId="77777777" w:rsidR="00AF5ED7" w:rsidRPr="00AF5ED7" w:rsidRDefault="00AF5ED7" w:rsidP="00F57FF1">
      <w:pPr>
        <w:numPr>
          <w:ilvl w:val="0"/>
          <w:numId w:val="44"/>
        </w:numPr>
        <w:spacing w:after="0"/>
        <w:jc w:val="both"/>
      </w:pPr>
      <w:r w:rsidRPr="00AF5ED7">
        <w:t>V2G piloty – elektromobily jako bateriová úložiště.</w:t>
      </w:r>
    </w:p>
    <w:p w14:paraId="380158CF" w14:textId="77777777" w:rsidR="00AF5ED7" w:rsidRPr="00AF5ED7" w:rsidRDefault="00AF5ED7" w:rsidP="00F57FF1">
      <w:pPr>
        <w:numPr>
          <w:ilvl w:val="0"/>
          <w:numId w:val="44"/>
        </w:numPr>
        <w:spacing w:after="0"/>
        <w:jc w:val="both"/>
      </w:pPr>
      <w:r w:rsidRPr="00AF5ED7">
        <w:t>Řízené dynamické pouliční osvětlení s adaptivními scénáři.</w:t>
      </w:r>
    </w:p>
    <w:p w14:paraId="26B8D6BE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t>Výsledky:</w:t>
      </w:r>
    </w:p>
    <w:p w14:paraId="1C12ECD3" w14:textId="77777777" w:rsidR="00AF5ED7" w:rsidRPr="00AF5ED7" w:rsidRDefault="00AF5ED7" w:rsidP="00F57FF1">
      <w:pPr>
        <w:numPr>
          <w:ilvl w:val="0"/>
          <w:numId w:val="45"/>
        </w:numPr>
        <w:spacing w:after="0"/>
        <w:jc w:val="both"/>
      </w:pPr>
      <w:r w:rsidRPr="00AF5ED7">
        <w:t>Úspory energií na veřejném osvětlení až 40</w:t>
      </w:r>
      <w:r w:rsidRPr="00AF5ED7">
        <w:rPr>
          <w:rFonts w:ascii="Arial" w:hAnsi="Arial" w:cs="Arial"/>
        </w:rPr>
        <w:t> </w:t>
      </w:r>
      <w:r w:rsidRPr="00AF5ED7">
        <w:t>%.</w:t>
      </w:r>
    </w:p>
    <w:p w14:paraId="1D141E2A" w14:textId="77777777" w:rsidR="00AF5ED7" w:rsidRPr="00AF5ED7" w:rsidRDefault="00AF5ED7" w:rsidP="00F57FF1">
      <w:pPr>
        <w:numPr>
          <w:ilvl w:val="0"/>
          <w:numId w:val="45"/>
        </w:numPr>
        <w:spacing w:after="0"/>
        <w:jc w:val="both"/>
      </w:pPr>
      <w:r w:rsidRPr="00AF5ED7">
        <w:t>Snížení emisí CO₂ – roční pokles o více než 2000 tun.</w:t>
      </w:r>
    </w:p>
    <w:p w14:paraId="27D5FDFC" w14:textId="77777777" w:rsidR="00AF5ED7" w:rsidRPr="00AF5ED7" w:rsidRDefault="00AF5ED7" w:rsidP="00F57FF1">
      <w:pPr>
        <w:numPr>
          <w:ilvl w:val="0"/>
          <w:numId w:val="45"/>
        </w:numPr>
        <w:spacing w:after="0"/>
        <w:jc w:val="both"/>
      </w:pPr>
      <w:r w:rsidRPr="00AF5ED7">
        <w:t>Otevřená platforma (open data) umožňuje zapojení různých partnerů.</w:t>
      </w:r>
    </w:p>
    <w:p w14:paraId="577D8663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t>Poučení:</w:t>
      </w:r>
    </w:p>
    <w:p w14:paraId="059955A4" w14:textId="77777777" w:rsidR="00AF5ED7" w:rsidRPr="00AF5ED7" w:rsidRDefault="00AF5ED7" w:rsidP="00F57FF1">
      <w:pPr>
        <w:numPr>
          <w:ilvl w:val="0"/>
          <w:numId w:val="46"/>
        </w:numPr>
        <w:spacing w:after="0"/>
        <w:jc w:val="both"/>
      </w:pPr>
      <w:r w:rsidRPr="00AF5ED7">
        <w:t>Klíčová je spolupráce municipality s byznysem a občany.</w:t>
      </w:r>
    </w:p>
    <w:p w14:paraId="6677279A" w14:textId="77777777" w:rsidR="00AF5ED7" w:rsidRPr="00AF5ED7" w:rsidRDefault="00AF5ED7" w:rsidP="00F57FF1">
      <w:pPr>
        <w:numPr>
          <w:ilvl w:val="0"/>
          <w:numId w:val="46"/>
        </w:numPr>
        <w:spacing w:after="0"/>
        <w:jc w:val="both"/>
      </w:pPr>
      <w:r w:rsidRPr="00AF5ED7">
        <w:t>Rozvoj infrastruktury musí jít ruku v ruce s digitalizací služeb.</w:t>
      </w:r>
    </w:p>
    <w:p w14:paraId="0437338A" w14:textId="77777777" w:rsidR="00AF5ED7" w:rsidRPr="00AF5ED7" w:rsidRDefault="00AF5ED7" w:rsidP="00F57FF1">
      <w:pPr>
        <w:pStyle w:val="Nadpis3"/>
        <w:jc w:val="both"/>
        <w:rPr>
          <w:sz w:val="24"/>
          <w:szCs w:val="24"/>
        </w:rPr>
      </w:pPr>
      <w:bookmarkStart w:id="33" w:name="_Toc198295202"/>
      <w:r w:rsidRPr="00AF5ED7">
        <w:rPr>
          <w:sz w:val="24"/>
          <w:szCs w:val="24"/>
        </w:rPr>
        <w:t>7.2.2 Vídeň (Rakousko)</w:t>
      </w:r>
      <w:bookmarkEnd w:id="33"/>
    </w:p>
    <w:p w14:paraId="767EAF8F" w14:textId="77777777" w:rsidR="00DF73CE" w:rsidRDefault="00AF5ED7" w:rsidP="00F57FF1">
      <w:pPr>
        <w:jc w:val="both"/>
        <w:rPr>
          <w:b/>
          <w:bCs/>
        </w:rPr>
      </w:pPr>
      <w:r w:rsidRPr="00AF5ED7">
        <w:rPr>
          <w:b/>
          <w:bCs/>
        </w:rPr>
        <w:t>Popis projektu:</w:t>
      </w:r>
    </w:p>
    <w:p w14:paraId="54C0DA85" w14:textId="7521FEC0" w:rsidR="00AF5ED7" w:rsidRPr="00AF5ED7" w:rsidRDefault="00AF5ED7" w:rsidP="00F57FF1">
      <w:pPr>
        <w:jc w:val="both"/>
      </w:pPr>
      <w:r w:rsidRPr="00AF5ED7">
        <w:t>Vídeň klade důraz na zapojení obyvatel do plánování a provozu smart služeb. Smart Lighting zde funguje v režimu adaptivního osvětlení podle intenzity dopravy a pohybu chodců.</w:t>
      </w:r>
    </w:p>
    <w:p w14:paraId="058C12A9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t>Technická řešení:</w:t>
      </w:r>
    </w:p>
    <w:p w14:paraId="69B497E9" w14:textId="77777777" w:rsidR="00AF5ED7" w:rsidRPr="00AF5ED7" w:rsidRDefault="00AF5ED7" w:rsidP="00F57FF1">
      <w:pPr>
        <w:numPr>
          <w:ilvl w:val="0"/>
          <w:numId w:val="47"/>
        </w:numPr>
        <w:spacing w:after="0"/>
        <w:jc w:val="both"/>
      </w:pPr>
      <w:r w:rsidRPr="00AF5ED7">
        <w:t>Inteligentní regulace osvětlení v reálném čase, LED technologie.</w:t>
      </w:r>
    </w:p>
    <w:p w14:paraId="5034C087" w14:textId="77777777" w:rsidR="00AF5ED7" w:rsidRPr="00AF5ED7" w:rsidRDefault="00AF5ED7" w:rsidP="00F57FF1">
      <w:pPr>
        <w:numPr>
          <w:ilvl w:val="0"/>
          <w:numId w:val="47"/>
        </w:numPr>
        <w:spacing w:after="0"/>
        <w:jc w:val="both"/>
      </w:pPr>
      <w:r w:rsidRPr="00AF5ED7">
        <w:t>Participativní aplikace pro hlášení poruch a optimalizaci služeb.</w:t>
      </w:r>
    </w:p>
    <w:p w14:paraId="12CAD0B0" w14:textId="77777777" w:rsidR="00AF5ED7" w:rsidRPr="00AF5ED7" w:rsidRDefault="00AF5ED7" w:rsidP="00F57FF1">
      <w:pPr>
        <w:numPr>
          <w:ilvl w:val="0"/>
          <w:numId w:val="47"/>
        </w:numPr>
        <w:spacing w:after="0"/>
        <w:jc w:val="both"/>
      </w:pPr>
      <w:r w:rsidRPr="00AF5ED7">
        <w:t>Rozsáhlé využití optických sítí a IoT platforem.</w:t>
      </w:r>
    </w:p>
    <w:p w14:paraId="09B4BB05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lastRenderedPageBreak/>
        <w:t>Výsledky:</w:t>
      </w:r>
    </w:p>
    <w:p w14:paraId="75776270" w14:textId="77777777" w:rsidR="00AF5ED7" w:rsidRPr="00AF5ED7" w:rsidRDefault="00AF5ED7" w:rsidP="00F57FF1">
      <w:pPr>
        <w:numPr>
          <w:ilvl w:val="0"/>
          <w:numId w:val="48"/>
        </w:numPr>
        <w:spacing w:after="0"/>
        <w:jc w:val="both"/>
      </w:pPr>
      <w:r w:rsidRPr="00AF5ED7">
        <w:t>Úspory na energiích až 35</w:t>
      </w:r>
      <w:r w:rsidRPr="00AF5ED7">
        <w:rPr>
          <w:rFonts w:ascii="Arial" w:hAnsi="Arial" w:cs="Arial"/>
        </w:rPr>
        <w:t> </w:t>
      </w:r>
      <w:r w:rsidRPr="00AF5ED7">
        <w:t>%.</w:t>
      </w:r>
    </w:p>
    <w:p w14:paraId="000868AA" w14:textId="77777777" w:rsidR="00AF5ED7" w:rsidRPr="00AF5ED7" w:rsidRDefault="00AF5ED7" w:rsidP="00F57FF1">
      <w:pPr>
        <w:numPr>
          <w:ilvl w:val="0"/>
          <w:numId w:val="48"/>
        </w:numPr>
        <w:spacing w:after="0"/>
        <w:jc w:val="both"/>
      </w:pPr>
      <w:r w:rsidRPr="00AF5ED7">
        <w:t>Zlepšení bezpečnosti a spokojenosti obyvatel města.</w:t>
      </w:r>
    </w:p>
    <w:p w14:paraId="5DA3EC8A" w14:textId="77777777" w:rsidR="00AF5ED7" w:rsidRPr="00AF5ED7" w:rsidRDefault="00AF5ED7" w:rsidP="00F57FF1">
      <w:pPr>
        <w:numPr>
          <w:ilvl w:val="0"/>
          <w:numId w:val="48"/>
        </w:numPr>
        <w:spacing w:after="0"/>
        <w:jc w:val="both"/>
      </w:pPr>
      <w:r w:rsidRPr="00AF5ED7">
        <w:t>Výrazně kratší doba odstranění poruch díky digitalizovaným hlášením.</w:t>
      </w:r>
    </w:p>
    <w:p w14:paraId="74B65F78" w14:textId="77777777" w:rsidR="00AF5ED7" w:rsidRPr="00AF5ED7" w:rsidRDefault="00AF5ED7" w:rsidP="00F57FF1">
      <w:pPr>
        <w:spacing w:after="0"/>
        <w:jc w:val="both"/>
      </w:pPr>
      <w:r w:rsidRPr="00AF5ED7">
        <w:rPr>
          <w:b/>
          <w:bCs/>
        </w:rPr>
        <w:t>Poučení:</w:t>
      </w:r>
    </w:p>
    <w:p w14:paraId="1379774E" w14:textId="77777777" w:rsidR="00AF5ED7" w:rsidRPr="00AF5ED7" w:rsidRDefault="00AF5ED7" w:rsidP="00F57FF1">
      <w:pPr>
        <w:numPr>
          <w:ilvl w:val="0"/>
          <w:numId w:val="49"/>
        </w:numPr>
        <w:spacing w:after="0"/>
        <w:jc w:val="both"/>
      </w:pPr>
      <w:r w:rsidRPr="00AF5ED7">
        <w:t>Úspěšná digitalizace vyžaduje propojení technologie, lidí a dat.</w:t>
      </w:r>
    </w:p>
    <w:p w14:paraId="35E2B6CA" w14:textId="77777777" w:rsidR="00AF5ED7" w:rsidRPr="00AF5ED7" w:rsidRDefault="00AF5ED7" w:rsidP="00F57FF1">
      <w:pPr>
        <w:numPr>
          <w:ilvl w:val="0"/>
          <w:numId w:val="49"/>
        </w:numPr>
        <w:spacing w:after="0"/>
        <w:jc w:val="both"/>
      </w:pPr>
      <w:r w:rsidRPr="00AF5ED7">
        <w:t>Otevřenost k inovacím a aktivní komunikace s veřejností.</w:t>
      </w:r>
    </w:p>
    <w:p w14:paraId="558B39D9" w14:textId="21BD9DCC" w:rsidR="00AF5ED7" w:rsidRPr="00AF5ED7" w:rsidRDefault="00AF5ED7" w:rsidP="00AF5ED7"/>
    <w:p w14:paraId="59372B33" w14:textId="77777777" w:rsidR="00AF5ED7" w:rsidRPr="00AF5ED7" w:rsidRDefault="00AF5ED7" w:rsidP="00AF5ED7">
      <w:pPr>
        <w:rPr>
          <w:b/>
          <w:bCs/>
        </w:rPr>
      </w:pPr>
      <w:r w:rsidRPr="00AF5ED7">
        <w:rPr>
          <w:b/>
          <w:bCs/>
        </w:rPr>
        <w:t>Shrnutí a společná poučení</w:t>
      </w:r>
    </w:p>
    <w:p w14:paraId="3481168D" w14:textId="77777777" w:rsidR="00AF5ED7" w:rsidRPr="00AF5ED7" w:rsidRDefault="00AF5ED7" w:rsidP="00A93F6B">
      <w:pPr>
        <w:numPr>
          <w:ilvl w:val="0"/>
          <w:numId w:val="50"/>
        </w:numPr>
        <w:spacing w:after="0"/>
        <w:ind w:left="714" w:hanging="357"/>
        <w:jc w:val="both"/>
      </w:pPr>
      <w:r w:rsidRPr="00AF5ED7">
        <w:rPr>
          <w:b/>
          <w:bCs/>
        </w:rPr>
        <w:t>Výrazné finanční úspory</w:t>
      </w:r>
      <w:r w:rsidRPr="00AF5ED7">
        <w:t> jsou dosažitelné ve všech podmínkách, pokud je investováno do kvalitní infrastruktury a provoz je dynamicky řízen.</w:t>
      </w:r>
    </w:p>
    <w:p w14:paraId="574ADC96" w14:textId="77777777" w:rsidR="00AF5ED7" w:rsidRPr="00AF5ED7" w:rsidRDefault="00AF5ED7" w:rsidP="00A93F6B">
      <w:pPr>
        <w:numPr>
          <w:ilvl w:val="0"/>
          <w:numId w:val="50"/>
        </w:numPr>
        <w:spacing w:after="0"/>
        <w:ind w:left="714" w:hanging="357"/>
        <w:jc w:val="both"/>
      </w:pPr>
      <w:r w:rsidRPr="00AF5ED7">
        <w:rPr>
          <w:b/>
          <w:bCs/>
        </w:rPr>
        <w:t>Otevřenost technologií</w:t>
      </w:r>
      <w:r w:rsidRPr="00AF5ED7">
        <w:t> (otevřené standardy, LoRaWAN, open data) významně snižuje riziko vendor lock-in a podporuje další rozvoj.</w:t>
      </w:r>
    </w:p>
    <w:p w14:paraId="6DFD5DA0" w14:textId="77777777" w:rsidR="00AF5ED7" w:rsidRPr="00AF5ED7" w:rsidRDefault="00AF5ED7" w:rsidP="00A93F6B">
      <w:pPr>
        <w:numPr>
          <w:ilvl w:val="0"/>
          <w:numId w:val="50"/>
        </w:numPr>
        <w:spacing w:after="0"/>
        <w:ind w:left="714" w:hanging="357"/>
        <w:jc w:val="both"/>
      </w:pPr>
      <w:r w:rsidRPr="00AF5ED7">
        <w:rPr>
          <w:b/>
          <w:bCs/>
        </w:rPr>
        <w:t>Participace</w:t>
      </w:r>
      <w:r w:rsidRPr="00AF5ED7">
        <w:t> veřejnosti a spolupráce s odbornými partnery (firmy, VŠ) je kriticky důležitá pro úspěch i dlouhodobou udržitelnost.</w:t>
      </w:r>
    </w:p>
    <w:p w14:paraId="2BFDBBFC" w14:textId="77777777" w:rsidR="00AF5ED7" w:rsidRPr="00AF5ED7" w:rsidRDefault="00AF5ED7" w:rsidP="00A93F6B">
      <w:pPr>
        <w:numPr>
          <w:ilvl w:val="0"/>
          <w:numId w:val="50"/>
        </w:numPr>
        <w:spacing w:after="0"/>
        <w:ind w:left="714" w:hanging="357"/>
        <w:jc w:val="both"/>
      </w:pPr>
      <w:r w:rsidRPr="00AF5ED7">
        <w:t>V</w:t>
      </w:r>
      <w:r w:rsidRPr="00AF5ED7">
        <w:rPr>
          <w:rFonts w:ascii="Arial" w:hAnsi="Arial" w:cs="Arial"/>
        </w:rPr>
        <w:t> </w:t>
      </w:r>
      <w:r w:rsidRPr="00AF5ED7">
        <w:t>ka</w:t>
      </w:r>
      <w:r w:rsidRPr="00AF5ED7">
        <w:rPr>
          <w:rFonts w:ascii="Aptos" w:hAnsi="Aptos" w:cs="Aptos"/>
        </w:rPr>
        <w:t>ž</w:t>
      </w:r>
      <w:r w:rsidRPr="00AF5ED7">
        <w:t>d</w:t>
      </w:r>
      <w:r w:rsidRPr="00AF5ED7">
        <w:rPr>
          <w:rFonts w:ascii="Aptos" w:hAnsi="Aptos" w:cs="Aptos"/>
        </w:rPr>
        <w:t>é</w:t>
      </w:r>
      <w:r w:rsidRPr="00AF5ED7">
        <w:t>m m</w:t>
      </w:r>
      <w:r w:rsidRPr="00AF5ED7">
        <w:rPr>
          <w:rFonts w:ascii="Aptos" w:hAnsi="Aptos" w:cs="Aptos"/>
        </w:rPr>
        <w:t>ě</w:t>
      </w:r>
      <w:r w:rsidRPr="00AF5ED7">
        <w:t>st</w:t>
      </w:r>
      <w:r w:rsidRPr="00AF5ED7">
        <w:rPr>
          <w:rFonts w:ascii="Aptos" w:hAnsi="Aptos" w:cs="Aptos"/>
        </w:rPr>
        <w:t>ě</w:t>
      </w:r>
      <w:r w:rsidRPr="00AF5ED7">
        <w:t xml:space="preserve"> je t</w:t>
      </w:r>
      <w:r w:rsidRPr="00AF5ED7">
        <w:rPr>
          <w:rFonts w:ascii="Aptos" w:hAnsi="Aptos" w:cs="Aptos"/>
        </w:rPr>
        <w:t>ř</w:t>
      </w:r>
      <w:r w:rsidRPr="00AF5ED7">
        <w:t>eba</w:t>
      </w:r>
      <w:r w:rsidRPr="00AF5ED7">
        <w:rPr>
          <w:rFonts w:ascii="Aptos" w:hAnsi="Aptos" w:cs="Aptos"/>
        </w:rPr>
        <w:t> </w:t>
      </w:r>
      <w:r w:rsidRPr="00AF5ED7">
        <w:rPr>
          <w:b/>
          <w:bCs/>
        </w:rPr>
        <w:t>řešit kyberbezpečnost a komplexní správu dat</w:t>
      </w:r>
      <w:r w:rsidRPr="00AF5ED7">
        <w:t>, především tam, kde do sítě vstupují kritické služby.</w:t>
      </w:r>
    </w:p>
    <w:p w14:paraId="3524A791" w14:textId="77777777" w:rsidR="00AF5ED7" w:rsidRDefault="00AF5ED7" w:rsidP="00AF5ED7"/>
    <w:p w14:paraId="1A61C5FC" w14:textId="77777777" w:rsidR="001A07DD" w:rsidRPr="001A07DD" w:rsidRDefault="001A07DD" w:rsidP="001A07DD">
      <w:pPr>
        <w:pStyle w:val="Nadpis1"/>
        <w:rPr>
          <w:sz w:val="28"/>
          <w:szCs w:val="28"/>
        </w:rPr>
      </w:pPr>
      <w:bookmarkStart w:id="34" w:name="_Toc198295203"/>
      <w:r w:rsidRPr="001A07DD">
        <w:rPr>
          <w:sz w:val="28"/>
          <w:szCs w:val="28"/>
        </w:rPr>
        <w:t>8. Doporučení pro efektivní zavádění chytrého energetického managementu a veřejného osvětlení v obci</w:t>
      </w:r>
      <w:bookmarkEnd w:id="34"/>
    </w:p>
    <w:p w14:paraId="33F51D4E" w14:textId="77777777" w:rsidR="001A07DD" w:rsidRPr="001A07DD" w:rsidRDefault="001A07DD" w:rsidP="001A07DD">
      <w:pPr>
        <w:pStyle w:val="Nadpis2"/>
        <w:rPr>
          <w:sz w:val="24"/>
          <w:szCs w:val="24"/>
        </w:rPr>
      </w:pPr>
      <w:bookmarkStart w:id="35" w:name="_Toc198295204"/>
      <w:r w:rsidRPr="001A07DD">
        <w:rPr>
          <w:sz w:val="24"/>
          <w:szCs w:val="24"/>
        </w:rPr>
        <w:t>8.1 Strategická a organizační doporučení</w:t>
      </w:r>
      <w:bookmarkEnd w:id="35"/>
    </w:p>
    <w:p w14:paraId="2F9B3971" w14:textId="77777777" w:rsidR="00F57FF1" w:rsidRPr="00F57FF1" w:rsidRDefault="001A07DD" w:rsidP="00F57FF1">
      <w:pPr>
        <w:numPr>
          <w:ilvl w:val="0"/>
          <w:numId w:val="52"/>
        </w:numPr>
        <w:spacing w:after="0"/>
        <w:ind w:hanging="357"/>
        <w:jc w:val="both"/>
      </w:pPr>
      <w:r w:rsidRPr="001A07DD">
        <w:rPr>
          <w:b/>
          <w:bCs/>
        </w:rPr>
        <w:t>Zpracovat komplexní koncepci smart řešení na úrovni celého města či obce</w:t>
      </w:r>
    </w:p>
    <w:p w14:paraId="5D71FB1F" w14:textId="70F7666F" w:rsidR="001A07DD" w:rsidRPr="001A07DD" w:rsidRDefault="001A07DD" w:rsidP="00F57FF1">
      <w:pPr>
        <w:spacing w:after="0"/>
        <w:ind w:left="720"/>
        <w:jc w:val="both"/>
      </w:pPr>
      <w:r w:rsidRPr="001A07DD">
        <w:t>Zahrnout nejen energetiku, ale i návazné oblasti (voda, parkování, bezpečnost). Nastavit jasné priority a harmonogram, připravit rámcový rozpočet a možnosti financování (dotace, PPP).</w:t>
      </w:r>
    </w:p>
    <w:p w14:paraId="4D1C4130" w14:textId="77777777" w:rsidR="00F57FF1" w:rsidRPr="00F57FF1" w:rsidRDefault="001A07DD" w:rsidP="00F57FF1">
      <w:pPr>
        <w:numPr>
          <w:ilvl w:val="0"/>
          <w:numId w:val="52"/>
        </w:numPr>
        <w:spacing w:after="0"/>
        <w:ind w:hanging="357"/>
        <w:jc w:val="both"/>
      </w:pPr>
      <w:r w:rsidRPr="001A07DD">
        <w:rPr>
          <w:b/>
          <w:bCs/>
        </w:rPr>
        <w:t>Postavit řešení na otevřených standardech a technologiích (například LoRaWAN, MQTT, IP protokoly)</w:t>
      </w:r>
    </w:p>
    <w:p w14:paraId="78BBC088" w14:textId="4FFDA175" w:rsidR="001A07DD" w:rsidRPr="001A07DD" w:rsidRDefault="001A07DD" w:rsidP="00F57FF1">
      <w:pPr>
        <w:spacing w:after="0"/>
        <w:ind w:left="720"/>
        <w:jc w:val="both"/>
      </w:pPr>
      <w:r w:rsidRPr="001A07DD">
        <w:t>Tím minimalizujete riziko vendor lock-in, zvýšíte rozšiřitelnost a otevřete možnost budoucí integrace s dalšími systémy.</w:t>
      </w:r>
    </w:p>
    <w:p w14:paraId="55D60D4D" w14:textId="77777777" w:rsidR="001A07DD" w:rsidRPr="001A07DD" w:rsidRDefault="001A07DD" w:rsidP="00F57FF1">
      <w:pPr>
        <w:numPr>
          <w:ilvl w:val="0"/>
          <w:numId w:val="52"/>
        </w:numPr>
        <w:spacing w:after="0"/>
        <w:ind w:hanging="357"/>
        <w:jc w:val="both"/>
      </w:pPr>
      <w:r w:rsidRPr="001A07DD">
        <w:rPr>
          <w:b/>
          <w:bCs/>
        </w:rPr>
        <w:t>Včas zapojit klíčové partnery i veřejnost</w:t>
      </w:r>
    </w:p>
    <w:p w14:paraId="0FC93265" w14:textId="77777777" w:rsidR="001A07DD" w:rsidRPr="001A07DD" w:rsidRDefault="001A07DD" w:rsidP="00F57FF1">
      <w:pPr>
        <w:numPr>
          <w:ilvl w:val="1"/>
          <w:numId w:val="52"/>
        </w:numPr>
        <w:spacing w:after="0"/>
        <w:ind w:hanging="357"/>
        <w:jc w:val="both"/>
      </w:pPr>
      <w:r w:rsidRPr="001A07DD">
        <w:t>Oslovit vybrané technologické partnery – nejen dodavatele, ale i univerzity a výzkumně-inovační organizace (příklad Písek, Brno).</w:t>
      </w:r>
    </w:p>
    <w:p w14:paraId="349F03FD" w14:textId="77777777" w:rsidR="001A07DD" w:rsidRPr="001A07DD" w:rsidRDefault="001A07DD" w:rsidP="00F57FF1">
      <w:pPr>
        <w:numPr>
          <w:ilvl w:val="1"/>
          <w:numId w:val="52"/>
        </w:numPr>
        <w:spacing w:after="0"/>
        <w:ind w:hanging="357"/>
        <w:jc w:val="both"/>
      </w:pPr>
      <w:r w:rsidRPr="001A07DD">
        <w:t>Průběžně komunikovat s občany – edukace a participace usnadní přijetí změn.</w:t>
      </w:r>
    </w:p>
    <w:p w14:paraId="5368DCB2" w14:textId="77777777" w:rsidR="001A07DD" w:rsidRDefault="001A07DD" w:rsidP="00F57FF1">
      <w:pPr>
        <w:numPr>
          <w:ilvl w:val="0"/>
          <w:numId w:val="52"/>
        </w:numPr>
        <w:spacing w:after="0"/>
        <w:ind w:hanging="357"/>
        <w:jc w:val="both"/>
      </w:pPr>
      <w:r w:rsidRPr="001A07DD">
        <w:rPr>
          <w:b/>
          <w:bCs/>
        </w:rPr>
        <w:t>Před zahájením investic detailně analyzovat stávající infrastrukturu a procesy</w:t>
      </w:r>
      <w:r w:rsidRPr="001A07DD">
        <w:br/>
        <w:t>Proveďte energetický audit, audit ICT a vyhodnoťte konkrétní potřeby a limity. Předejdete tím neefektivním výdajům.</w:t>
      </w:r>
    </w:p>
    <w:p w14:paraId="262B7392" w14:textId="77777777" w:rsidR="00F57FF1" w:rsidRDefault="00F57FF1" w:rsidP="00F57FF1">
      <w:pPr>
        <w:spacing w:after="0"/>
        <w:ind w:left="720"/>
        <w:jc w:val="both"/>
      </w:pPr>
    </w:p>
    <w:p w14:paraId="774C2F9D" w14:textId="2C85AE73" w:rsidR="00E22EDF" w:rsidRPr="001A07DD" w:rsidRDefault="00E22EDF" w:rsidP="00E22EDF">
      <w:pPr>
        <w:spacing w:after="0"/>
      </w:pPr>
      <w:r w:rsidRPr="00E22EDF">
        <w:rPr>
          <w:noProof/>
        </w:rPr>
        <w:lastRenderedPageBreak/>
        <w:drawing>
          <wp:inline distT="0" distB="0" distL="0" distR="0" wp14:anchorId="1F823DC2" wp14:editId="14F50C29">
            <wp:extent cx="5506218" cy="2981741"/>
            <wp:effectExtent l="0" t="0" r="0" b="9525"/>
            <wp:docPr id="571763490" name="Obrázek 1" descr="Obsah obrázku text, snímek obrazovky, Barevnost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63490" name="Obrázek 1" descr="Obsah obrázku text, snímek obrazovky, Barevnost, design&#10;&#10;Obsah vygenerovaný umělou inteligencí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860E" w14:textId="77777777" w:rsidR="001A07DD" w:rsidRPr="001A07DD" w:rsidRDefault="001A07DD" w:rsidP="001A07DD">
      <w:pPr>
        <w:pStyle w:val="Nadpis2"/>
        <w:rPr>
          <w:sz w:val="24"/>
          <w:szCs w:val="24"/>
        </w:rPr>
      </w:pPr>
      <w:bookmarkStart w:id="36" w:name="_Toc198295205"/>
      <w:r w:rsidRPr="001A07DD">
        <w:rPr>
          <w:sz w:val="24"/>
          <w:szCs w:val="24"/>
        </w:rPr>
        <w:t>8.2 Technická a provozní doporučení</w:t>
      </w:r>
      <w:bookmarkEnd w:id="36"/>
    </w:p>
    <w:p w14:paraId="650ECEC7" w14:textId="77777777" w:rsidR="001A07DD" w:rsidRPr="001A07DD" w:rsidRDefault="001A07DD" w:rsidP="00A93F6B">
      <w:pPr>
        <w:numPr>
          <w:ilvl w:val="0"/>
          <w:numId w:val="53"/>
        </w:numPr>
        <w:spacing w:after="0"/>
        <w:ind w:left="714" w:hanging="357"/>
      </w:pPr>
      <w:r w:rsidRPr="001A07DD">
        <w:rPr>
          <w:b/>
          <w:bCs/>
        </w:rPr>
        <w:t>Investovat prioritně do kvalitní digitální infrastruktury (VHCN, případně LoRaWAN/IoT síť)</w:t>
      </w:r>
      <w:r w:rsidRPr="001A07DD">
        <w:br/>
        <w:t>Tento základ je zásadní pro centralizovanou správu a další rozvoj – bez stabilních sítí nelze provozovat spolehlivý smart management.</w:t>
      </w:r>
    </w:p>
    <w:p w14:paraId="4994F58A" w14:textId="77777777" w:rsidR="00277715" w:rsidRPr="00277715" w:rsidRDefault="001A07DD" w:rsidP="00F57FF1">
      <w:pPr>
        <w:numPr>
          <w:ilvl w:val="0"/>
          <w:numId w:val="53"/>
        </w:numPr>
        <w:spacing w:after="0"/>
        <w:ind w:left="714" w:hanging="357"/>
        <w:jc w:val="both"/>
      </w:pPr>
      <w:r w:rsidRPr="001A07DD">
        <w:rPr>
          <w:b/>
          <w:bCs/>
        </w:rPr>
        <w:t>Zvolit modulární řešení charakteru „pilot–škálování“</w:t>
      </w:r>
    </w:p>
    <w:p w14:paraId="041FA6B3" w14:textId="729C799C" w:rsidR="001A07DD" w:rsidRPr="001A07DD" w:rsidRDefault="001A07DD" w:rsidP="00277715">
      <w:pPr>
        <w:spacing w:after="0"/>
        <w:ind w:left="714"/>
        <w:jc w:val="both"/>
      </w:pPr>
      <w:r w:rsidRPr="001A07DD">
        <w:t>Začněte pilotním projektem na omezené části sítě (například několik ulic nebo vybraný městský areál), vyhodnoťte výsledky, úspory, reakce veřejnosti a teprve poté přistupujte k rychlejší implementaci na celé území.</w:t>
      </w:r>
    </w:p>
    <w:p w14:paraId="7652B315" w14:textId="77777777" w:rsidR="00F57FF1" w:rsidRPr="00F57FF1" w:rsidRDefault="001A07DD" w:rsidP="00F57FF1">
      <w:pPr>
        <w:numPr>
          <w:ilvl w:val="0"/>
          <w:numId w:val="53"/>
        </w:numPr>
        <w:spacing w:after="0"/>
        <w:ind w:left="714" w:hanging="357"/>
        <w:jc w:val="both"/>
      </w:pPr>
      <w:r w:rsidRPr="001A07DD">
        <w:rPr>
          <w:b/>
          <w:bCs/>
        </w:rPr>
        <w:t>Dbát na kybernetickou bezpečnost od začátku</w:t>
      </w:r>
    </w:p>
    <w:p w14:paraId="4D4AE4E9" w14:textId="5DAD1A3F" w:rsidR="001A07DD" w:rsidRPr="001A07DD" w:rsidRDefault="001A07DD" w:rsidP="00F57FF1">
      <w:pPr>
        <w:spacing w:after="0"/>
        <w:ind w:left="714"/>
        <w:jc w:val="both"/>
      </w:pPr>
      <w:r w:rsidRPr="001A07DD">
        <w:t>Implementujte bezpečnostní standardy (hesla, šifrování, segmentace sítí, pravidelné aktualizace).</w:t>
      </w:r>
      <w:r w:rsidRPr="001A07DD">
        <w:br/>
        <w:t>Počítejte se školením personálu. Zvažte i povinnou zálohu a disaster recovery plán.</w:t>
      </w:r>
    </w:p>
    <w:p w14:paraId="049D4C1A" w14:textId="19FB5B78" w:rsidR="00F57FF1" w:rsidRPr="00F57FF1" w:rsidRDefault="001A07DD" w:rsidP="00F57FF1">
      <w:pPr>
        <w:numPr>
          <w:ilvl w:val="0"/>
          <w:numId w:val="53"/>
        </w:numPr>
        <w:spacing w:after="0"/>
        <w:ind w:left="714" w:hanging="357"/>
        <w:jc w:val="both"/>
      </w:pPr>
      <w:r w:rsidRPr="001A07DD">
        <w:rPr>
          <w:b/>
          <w:bCs/>
        </w:rPr>
        <w:t>Monitor</w:t>
      </w:r>
      <w:r w:rsidR="00DE3D71">
        <w:rPr>
          <w:b/>
          <w:bCs/>
        </w:rPr>
        <w:t>ovat</w:t>
      </w:r>
      <w:r w:rsidRPr="001A07DD">
        <w:rPr>
          <w:b/>
          <w:bCs/>
        </w:rPr>
        <w:t xml:space="preserve"> a vyhodnoc</w:t>
      </w:r>
      <w:r w:rsidR="00DE3D71">
        <w:rPr>
          <w:b/>
          <w:bCs/>
        </w:rPr>
        <w:t>ovat</w:t>
      </w:r>
      <w:r w:rsidRPr="001A07DD">
        <w:rPr>
          <w:b/>
          <w:bCs/>
        </w:rPr>
        <w:t xml:space="preserve"> provoz na základě reálných dat</w:t>
      </w:r>
    </w:p>
    <w:p w14:paraId="4D3CAE36" w14:textId="217D3B5E" w:rsidR="001A07DD" w:rsidRPr="001A07DD" w:rsidRDefault="001A07DD" w:rsidP="00F57FF1">
      <w:pPr>
        <w:spacing w:after="0"/>
        <w:ind w:left="714"/>
        <w:jc w:val="both"/>
      </w:pPr>
      <w:r w:rsidRPr="001A07DD">
        <w:t>Automatizovaný sběr a analýza dat vám umožní optimalizovat nastavení služeb i plánovat investice – například měřit reálné úspory, potřeby údržby, možnosti dalšího rozvoje.</w:t>
      </w:r>
    </w:p>
    <w:p w14:paraId="34F0E8C5" w14:textId="77777777" w:rsidR="00F57FF1" w:rsidRPr="00F57FF1" w:rsidRDefault="001A07DD" w:rsidP="00F57FF1">
      <w:pPr>
        <w:numPr>
          <w:ilvl w:val="0"/>
          <w:numId w:val="53"/>
        </w:numPr>
        <w:spacing w:after="0"/>
        <w:ind w:left="714" w:hanging="357"/>
        <w:jc w:val="both"/>
      </w:pPr>
      <w:r w:rsidRPr="001A07DD">
        <w:rPr>
          <w:b/>
          <w:bCs/>
        </w:rPr>
        <w:t>Zajistit školení personálu a průběžnou podporu</w:t>
      </w:r>
    </w:p>
    <w:p w14:paraId="2BF43937" w14:textId="191E95A6" w:rsidR="001A07DD" w:rsidRPr="001A07DD" w:rsidRDefault="001A07DD" w:rsidP="00F57FF1">
      <w:pPr>
        <w:spacing w:after="0"/>
        <w:ind w:left="714"/>
        <w:jc w:val="both"/>
      </w:pPr>
      <w:r w:rsidRPr="001A07DD">
        <w:t>Bezpečný a efektivní provoz vyžaduje technicky zdatné správce i základní vyškolení obslužného personálu (možný model sdílené IT podpory u menších obcí).</w:t>
      </w:r>
    </w:p>
    <w:p w14:paraId="5343C686" w14:textId="77777777" w:rsidR="001A07DD" w:rsidRPr="001A07DD" w:rsidRDefault="001A07DD" w:rsidP="00F57FF1">
      <w:pPr>
        <w:pStyle w:val="Nadpis2"/>
        <w:jc w:val="both"/>
        <w:rPr>
          <w:sz w:val="24"/>
          <w:szCs w:val="24"/>
        </w:rPr>
      </w:pPr>
      <w:bookmarkStart w:id="37" w:name="_Toc198295206"/>
      <w:r w:rsidRPr="001A07DD">
        <w:rPr>
          <w:sz w:val="24"/>
          <w:szCs w:val="24"/>
        </w:rPr>
        <w:t>8.3 Ekonomická a rozvojová doporučení</w:t>
      </w:r>
      <w:bookmarkEnd w:id="37"/>
    </w:p>
    <w:p w14:paraId="07E5BD72" w14:textId="77777777" w:rsidR="00F57FF1" w:rsidRPr="00F57FF1" w:rsidRDefault="001A07DD" w:rsidP="00F57FF1">
      <w:pPr>
        <w:numPr>
          <w:ilvl w:val="0"/>
          <w:numId w:val="54"/>
        </w:numPr>
        <w:spacing w:after="0"/>
        <w:ind w:left="714" w:hanging="357"/>
        <w:jc w:val="both"/>
      </w:pPr>
      <w:r w:rsidRPr="001A07DD">
        <w:rPr>
          <w:b/>
          <w:bCs/>
        </w:rPr>
        <w:t>Maximalizovat využití dotačních titulů a rozdělit investice do více fází</w:t>
      </w:r>
    </w:p>
    <w:p w14:paraId="6A23F0D2" w14:textId="13A18094" w:rsidR="001A07DD" w:rsidRPr="001A07DD" w:rsidRDefault="001A07DD" w:rsidP="00F57FF1">
      <w:pPr>
        <w:spacing w:after="0"/>
        <w:ind w:left="714"/>
        <w:jc w:val="both"/>
      </w:pPr>
      <w:r w:rsidRPr="001A07DD">
        <w:t>Včasné zajištění dotací významně snižuje vlastní finanční zátěž. Rozložení investic usnadňuje cash-flow a zároveň umožní průběžné učení/provozní optimalizace.</w:t>
      </w:r>
    </w:p>
    <w:p w14:paraId="4BB15F76" w14:textId="77777777" w:rsidR="00F57FF1" w:rsidRPr="00F57FF1" w:rsidRDefault="001A07DD" w:rsidP="00F57FF1">
      <w:pPr>
        <w:numPr>
          <w:ilvl w:val="0"/>
          <w:numId w:val="54"/>
        </w:numPr>
        <w:spacing w:after="0"/>
        <w:ind w:left="714" w:hanging="357"/>
        <w:jc w:val="both"/>
      </w:pPr>
      <w:r w:rsidRPr="001A07DD">
        <w:rPr>
          <w:b/>
          <w:bCs/>
        </w:rPr>
        <w:t>Uvažovat energetická řešení v širším ekosystému města/obce, včetně zapojení obnovitelných zdrojů a komunitní energetiky</w:t>
      </w:r>
    </w:p>
    <w:p w14:paraId="7FDAA8F0" w14:textId="6EA7FCCB" w:rsidR="001A07DD" w:rsidRPr="001A07DD" w:rsidRDefault="001A07DD" w:rsidP="00F57FF1">
      <w:pPr>
        <w:spacing w:after="0"/>
        <w:ind w:left="714"/>
        <w:jc w:val="both"/>
      </w:pPr>
      <w:r w:rsidRPr="001A07DD">
        <w:t>Využít existující sítě pro následné projekty (například smart měření vody/plynu, parkování nebo logistika odpadu), čímž se synergicky zvyšuje návratnost prvotní investice.</w:t>
      </w:r>
    </w:p>
    <w:p w14:paraId="54B90ED2" w14:textId="77777777" w:rsidR="00F57FF1" w:rsidRPr="00F57FF1" w:rsidRDefault="001A07DD" w:rsidP="00F57FF1">
      <w:pPr>
        <w:numPr>
          <w:ilvl w:val="0"/>
          <w:numId w:val="54"/>
        </w:numPr>
        <w:spacing w:after="0"/>
        <w:ind w:left="714" w:hanging="357"/>
        <w:jc w:val="both"/>
      </w:pPr>
      <w:r w:rsidRPr="001A07DD">
        <w:rPr>
          <w:b/>
          <w:bCs/>
        </w:rPr>
        <w:t>Otevřít data tam, kde je to možné a smysluplné</w:t>
      </w:r>
    </w:p>
    <w:p w14:paraId="028FFAAC" w14:textId="5A7A65A7" w:rsidR="001A07DD" w:rsidRPr="001A07DD" w:rsidRDefault="001A07DD" w:rsidP="00F57FF1">
      <w:pPr>
        <w:spacing w:after="0"/>
        <w:ind w:left="714"/>
        <w:jc w:val="both"/>
      </w:pPr>
      <w:r w:rsidRPr="001A07DD">
        <w:lastRenderedPageBreak/>
        <w:t>Zveřejnění agregovaných a anonymizovaných dat podporuje transparentnost a zapojuje občany či třetí strany do inovací (příklad Amsterdam nebo Brno zapojením startupů).</w:t>
      </w:r>
    </w:p>
    <w:p w14:paraId="68905925" w14:textId="45619C1C" w:rsidR="001A07DD" w:rsidRPr="001A07DD" w:rsidRDefault="001A07DD" w:rsidP="001A07DD">
      <w:pPr>
        <w:pStyle w:val="Nadpis2"/>
        <w:rPr>
          <w:sz w:val="24"/>
          <w:szCs w:val="24"/>
        </w:rPr>
      </w:pPr>
      <w:bookmarkStart w:id="38" w:name="_Toc198295207"/>
      <w:r w:rsidRPr="001A07DD">
        <w:rPr>
          <w:sz w:val="24"/>
          <w:szCs w:val="24"/>
        </w:rPr>
        <w:t xml:space="preserve">8.4 Jak využít příklady </w:t>
      </w:r>
      <w:r w:rsidR="00DE3D71">
        <w:rPr>
          <w:sz w:val="24"/>
          <w:szCs w:val="24"/>
        </w:rPr>
        <w:t xml:space="preserve">z </w:t>
      </w:r>
      <w:r w:rsidRPr="001A07DD">
        <w:rPr>
          <w:sz w:val="24"/>
          <w:szCs w:val="24"/>
        </w:rPr>
        <w:t>praxe (Písek, zahraničí)</w:t>
      </w:r>
      <w:bookmarkEnd w:id="38"/>
    </w:p>
    <w:p w14:paraId="04B8D749" w14:textId="77777777" w:rsidR="001A07DD" w:rsidRPr="001A07DD" w:rsidRDefault="001A07DD" w:rsidP="00F57FF1">
      <w:pPr>
        <w:numPr>
          <w:ilvl w:val="0"/>
          <w:numId w:val="55"/>
        </w:numPr>
        <w:spacing w:after="0"/>
        <w:ind w:hanging="357"/>
        <w:jc w:val="both"/>
      </w:pPr>
      <w:r w:rsidRPr="001A07DD">
        <w:rPr>
          <w:b/>
          <w:bCs/>
        </w:rPr>
        <w:t>Inspirovat se koncepčně:</w:t>
      </w:r>
    </w:p>
    <w:p w14:paraId="4227B2C8" w14:textId="77777777" w:rsidR="001A07DD" w:rsidRPr="001A07DD" w:rsidRDefault="001A07DD" w:rsidP="00F57FF1">
      <w:pPr>
        <w:numPr>
          <w:ilvl w:val="1"/>
          <w:numId w:val="55"/>
        </w:numPr>
        <w:spacing w:after="0"/>
        <w:ind w:hanging="357"/>
        <w:jc w:val="both"/>
      </w:pPr>
      <w:r w:rsidRPr="001A07DD">
        <w:t>Písek – důraz na otevřenou infrastrukturu a kombinování pilotních/dotačních projektů.</w:t>
      </w:r>
    </w:p>
    <w:p w14:paraId="08028364" w14:textId="77777777" w:rsidR="001A07DD" w:rsidRPr="001A07DD" w:rsidRDefault="001A07DD" w:rsidP="00F57FF1">
      <w:pPr>
        <w:numPr>
          <w:ilvl w:val="1"/>
          <w:numId w:val="55"/>
        </w:numPr>
        <w:spacing w:after="0"/>
        <w:ind w:hanging="357"/>
        <w:jc w:val="both"/>
      </w:pPr>
      <w:r w:rsidRPr="001A07DD">
        <w:t>Brno/Vídeň – propojování energetiky s dalšími městskými službami, participace obyvatel.</w:t>
      </w:r>
    </w:p>
    <w:p w14:paraId="637759E9" w14:textId="77777777" w:rsidR="001A07DD" w:rsidRPr="001A07DD" w:rsidRDefault="001A07DD" w:rsidP="00F57FF1">
      <w:pPr>
        <w:numPr>
          <w:ilvl w:val="0"/>
          <w:numId w:val="55"/>
        </w:numPr>
        <w:spacing w:after="0"/>
        <w:ind w:hanging="357"/>
        <w:jc w:val="both"/>
      </w:pPr>
      <w:r w:rsidRPr="001A07DD">
        <w:rPr>
          <w:b/>
          <w:bCs/>
        </w:rPr>
        <w:t>Poučit se z chyb:</w:t>
      </w:r>
    </w:p>
    <w:p w14:paraId="74C11D87" w14:textId="77777777" w:rsidR="001A07DD" w:rsidRPr="001A07DD" w:rsidRDefault="001A07DD" w:rsidP="00F57FF1">
      <w:pPr>
        <w:numPr>
          <w:ilvl w:val="1"/>
          <w:numId w:val="55"/>
        </w:numPr>
        <w:spacing w:after="0"/>
        <w:ind w:hanging="357"/>
        <w:jc w:val="both"/>
      </w:pPr>
      <w:r w:rsidRPr="001A07DD">
        <w:t>Vyvarovat se uzavřených nebo proprietárních systémů – zkušenosti některých měst ukazují, že cena za snadné „vše v jednom“ řešení znamená vyšší náklady při rozšiřování.</w:t>
      </w:r>
    </w:p>
    <w:p w14:paraId="2F96B4BD" w14:textId="77777777" w:rsidR="001A07DD" w:rsidRPr="001A07DD" w:rsidRDefault="001A07DD" w:rsidP="00F57FF1">
      <w:pPr>
        <w:numPr>
          <w:ilvl w:val="1"/>
          <w:numId w:val="55"/>
        </w:numPr>
        <w:spacing w:after="0"/>
        <w:ind w:hanging="357"/>
        <w:jc w:val="both"/>
      </w:pPr>
      <w:r w:rsidRPr="001A07DD">
        <w:t>Nepodcenit správu a bezpečnost (personál, školení, provozní nástroje).</w:t>
      </w:r>
    </w:p>
    <w:p w14:paraId="5D5C0564" w14:textId="77777777" w:rsidR="00F57FF1" w:rsidRPr="00F57FF1" w:rsidRDefault="001A07DD" w:rsidP="00F57FF1">
      <w:pPr>
        <w:numPr>
          <w:ilvl w:val="0"/>
          <w:numId w:val="55"/>
        </w:numPr>
        <w:spacing w:after="0"/>
        <w:ind w:hanging="357"/>
        <w:jc w:val="both"/>
      </w:pPr>
      <w:r w:rsidRPr="001A07DD">
        <w:rPr>
          <w:b/>
          <w:bCs/>
        </w:rPr>
        <w:t>Pravidelně hodnotit a sdílet výsledky</w:t>
      </w:r>
    </w:p>
    <w:p w14:paraId="43A07154" w14:textId="2E47B58E" w:rsidR="001A07DD" w:rsidRPr="001A07DD" w:rsidRDefault="001A07DD" w:rsidP="00F57FF1">
      <w:pPr>
        <w:spacing w:after="0"/>
        <w:ind w:left="720"/>
        <w:jc w:val="both"/>
      </w:pPr>
      <w:r w:rsidRPr="001A07DD">
        <w:t>To umožňuje přizpůsobovat strategii v průběhu let, najít nové partnery a čerpat další dotační impulzy.</w:t>
      </w:r>
    </w:p>
    <w:p w14:paraId="430AC391" w14:textId="77777777" w:rsidR="00417387" w:rsidRPr="00A418F8" w:rsidRDefault="00417387" w:rsidP="00A418F8">
      <w:pPr>
        <w:pStyle w:val="Nadpis1"/>
        <w:rPr>
          <w:sz w:val="28"/>
          <w:szCs w:val="28"/>
        </w:rPr>
      </w:pPr>
      <w:bookmarkStart w:id="39" w:name="_Toc198295208"/>
      <w:r w:rsidRPr="00A418F8">
        <w:rPr>
          <w:sz w:val="28"/>
          <w:szCs w:val="28"/>
        </w:rPr>
        <w:t>9. Závěr a shrnutí</w:t>
      </w:r>
      <w:bookmarkEnd w:id="39"/>
    </w:p>
    <w:p w14:paraId="79D783E2" w14:textId="77777777" w:rsidR="00DF73CE" w:rsidRDefault="00417387" w:rsidP="00DF73CE">
      <w:pPr>
        <w:jc w:val="both"/>
      </w:pPr>
      <w:r w:rsidRPr="00417387">
        <w:t>Chytrý energetický management a moderní veřejné osvětlení představují pro české obce a města jasnou cestu ke</w:t>
      </w:r>
      <w:r w:rsidRPr="00417387">
        <w:rPr>
          <w:rFonts w:ascii="Arial" w:hAnsi="Arial" w:cs="Arial"/>
        </w:rPr>
        <w:t> </w:t>
      </w:r>
      <w:r w:rsidRPr="00417387">
        <w:rPr>
          <w:b/>
          <w:bCs/>
        </w:rPr>
        <w:t>snižování provozních nákladů, zvýšení bezpečnosti, lepšímu životnímu prostředí a kvalitě služeb pro obyvatele</w:t>
      </w:r>
      <w:r w:rsidRPr="00417387">
        <w:t>.</w:t>
      </w:r>
    </w:p>
    <w:p w14:paraId="0EFD5916" w14:textId="5BEB7082" w:rsidR="00417387" w:rsidRPr="00417387" w:rsidRDefault="00417387" w:rsidP="00DF73CE">
      <w:pPr>
        <w:jc w:val="both"/>
      </w:pPr>
      <w:r w:rsidRPr="00417387">
        <w:t>Studie ukázala, že úspěch v těchto oblastech není pouze otázkou technologií, </w:t>
      </w:r>
      <w:r w:rsidRPr="00417387">
        <w:rPr>
          <w:b/>
          <w:bCs/>
        </w:rPr>
        <w:t>ale především strategického plánování, otevřenosti, spolupráce a dlouhodobé práce s daty</w:t>
      </w:r>
      <w:r w:rsidRPr="00417387">
        <w:t>.</w:t>
      </w:r>
    </w:p>
    <w:p w14:paraId="284F5871" w14:textId="77777777" w:rsidR="00417387" w:rsidRPr="00417387" w:rsidRDefault="00417387" w:rsidP="00DF73CE">
      <w:pPr>
        <w:spacing w:after="0"/>
        <w:rPr>
          <w:b/>
          <w:bCs/>
        </w:rPr>
      </w:pPr>
      <w:r w:rsidRPr="00417387">
        <w:rPr>
          <w:b/>
          <w:bCs/>
        </w:rPr>
        <w:t>Klíčové poznatky a společná poučení</w:t>
      </w:r>
    </w:p>
    <w:p w14:paraId="0700AA6A" w14:textId="77777777" w:rsidR="00417387" w:rsidRPr="00417387" w:rsidRDefault="00417387" w:rsidP="000069CD">
      <w:pPr>
        <w:numPr>
          <w:ilvl w:val="0"/>
          <w:numId w:val="57"/>
        </w:numPr>
        <w:spacing w:after="0"/>
        <w:jc w:val="both"/>
      </w:pPr>
      <w:r w:rsidRPr="00417387">
        <w:rPr>
          <w:b/>
          <w:bCs/>
        </w:rPr>
        <w:t>Digitalizace a VHCN</w:t>
      </w:r>
      <w:r w:rsidRPr="00417387">
        <w:t> jsou základem pro moderní správu energií a veřejných služeb. Je nezbytné stavět na kvalitní, bezpečné a otevřené infrastruktuře.</w:t>
      </w:r>
    </w:p>
    <w:p w14:paraId="3F96634C" w14:textId="77777777" w:rsidR="00417387" w:rsidRPr="00417387" w:rsidRDefault="00417387" w:rsidP="000069CD">
      <w:pPr>
        <w:numPr>
          <w:ilvl w:val="0"/>
          <w:numId w:val="57"/>
        </w:numPr>
        <w:spacing w:after="0"/>
        <w:jc w:val="both"/>
      </w:pPr>
      <w:r w:rsidRPr="00417387">
        <w:rPr>
          <w:b/>
          <w:bCs/>
        </w:rPr>
        <w:t>Chytrý energetický management přináší reálné úspory</w:t>
      </w:r>
      <w:r w:rsidRPr="00417387">
        <w:t> (obvykle 25–40</w:t>
      </w:r>
      <w:r w:rsidRPr="00417387">
        <w:rPr>
          <w:rFonts w:ascii="Arial" w:hAnsi="Arial" w:cs="Arial"/>
        </w:rPr>
        <w:t> </w:t>
      </w:r>
      <w:r w:rsidRPr="00417387">
        <w:t>% u ve</w:t>
      </w:r>
      <w:r w:rsidRPr="00417387">
        <w:rPr>
          <w:rFonts w:ascii="Aptos" w:hAnsi="Aptos" w:cs="Aptos"/>
        </w:rPr>
        <w:t>ř</w:t>
      </w:r>
      <w:r w:rsidRPr="00417387">
        <w:t>ejn</w:t>
      </w:r>
      <w:r w:rsidRPr="00417387">
        <w:rPr>
          <w:rFonts w:ascii="Aptos" w:hAnsi="Aptos" w:cs="Aptos"/>
        </w:rPr>
        <w:t>é</w:t>
      </w:r>
      <w:r w:rsidRPr="00417387">
        <w:t>ho osv</w:t>
      </w:r>
      <w:r w:rsidRPr="00417387">
        <w:rPr>
          <w:rFonts w:ascii="Aptos" w:hAnsi="Aptos" w:cs="Aptos"/>
        </w:rPr>
        <w:t>ě</w:t>
      </w:r>
      <w:r w:rsidRPr="00417387">
        <w:t>tlen</w:t>
      </w:r>
      <w:r w:rsidRPr="00417387">
        <w:rPr>
          <w:rFonts w:ascii="Aptos" w:hAnsi="Aptos" w:cs="Aptos"/>
        </w:rPr>
        <w:t>í</w:t>
      </w:r>
      <w:r w:rsidRPr="00417387">
        <w:t>, 10</w:t>
      </w:r>
      <w:r w:rsidRPr="00417387">
        <w:rPr>
          <w:rFonts w:ascii="Aptos" w:hAnsi="Aptos" w:cs="Aptos"/>
        </w:rPr>
        <w:t>–</w:t>
      </w:r>
      <w:r w:rsidRPr="00417387">
        <w:t>25</w:t>
      </w:r>
      <w:r w:rsidRPr="00417387">
        <w:rPr>
          <w:rFonts w:ascii="Arial" w:hAnsi="Arial" w:cs="Arial"/>
        </w:rPr>
        <w:t> </w:t>
      </w:r>
      <w:r w:rsidRPr="00417387">
        <w:t>% v dal</w:t>
      </w:r>
      <w:r w:rsidRPr="00417387">
        <w:rPr>
          <w:rFonts w:ascii="Aptos" w:hAnsi="Aptos" w:cs="Aptos"/>
        </w:rPr>
        <w:t>ší</w:t>
      </w:r>
      <w:r w:rsidRPr="00417387">
        <w:t>ch slu</w:t>
      </w:r>
      <w:r w:rsidRPr="00417387">
        <w:rPr>
          <w:rFonts w:ascii="Aptos" w:hAnsi="Aptos" w:cs="Aptos"/>
        </w:rPr>
        <w:t>ž</w:t>
      </w:r>
      <w:r w:rsidRPr="00417387">
        <w:t>b</w:t>
      </w:r>
      <w:r w:rsidRPr="00417387">
        <w:rPr>
          <w:rFonts w:ascii="Aptos" w:hAnsi="Aptos" w:cs="Aptos"/>
        </w:rPr>
        <w:t>á</w:t>
      </w:r>
      <w:r w:rsidRPr="00417387">
        <w:t>ch) a v</w:t>
      </w:r>
      <w:r w:rsidRPr="00417387">
        <w:rPr>
          <w:rFonts w:ascii="Aptos" w:hAnsi="Aptos" w:cs="Aptos"/>
        </w:rPr>
        <w:t>ý</w:t>
      </w:r>
      <w:r w:rsidRPr="00417387">
        <w:t>razn</w:t>
      </w:r>
      <w:r w:rsidRPr="00417387">
        <w:rPr>
          <w:rFonts w:ascii="Aptos" w:hAnsi="Aptos" w:cs="Aptos"/>
        </w:rPr>
        <w:t>é</w:t>
      </w:r>
      <w:r w:rsidRPr="00417387">
        <w:t xml:space="preserve"> ekologick</w:t>
      </w:r>
      <w:r w:rsidRPr="00417387">
        <w:rPr>
          <w:rFonts w:ascii="Aptos" w:hAnsi="Aptos" w:cs="Aptos"/>
        </w:rPr>
        <w:t>é</w:t>
      </w:r>
      <w:r w:rsidRPr="00417387">
        <w:t xml:space="preserve"> p</w:t>
      </w:r>
      <w:r w:rsidRPr="00417387">
        <w:rPr>
          <w:rFonts w:ascii="Aptos" w:hAnsi="Aptos" w:cs="Aptos"/>
        </w:rPr>
        <w:t>ří</w:t>
      </w:r>
      <w:r w:rsidRPr="00417387">
        <w:t>nosy.</w:t>
      </w:r>
    </w:p>
    <w:p w14:paraId="076C3CB2" w14:textId="77777777" w:rsidR="00417387" w:rsidRPr="00417387" w:rsidRDefault="00417387" w:rsidP="000069CD">
      <w:pPr>
        <w:numPr>
          <w:ilvl w:val="0"/>
          <w:numId w:val="57"/>
        </w:numPr>
        <w:spacing w:after="0"/>
        <w:jc w:val="both"/>
      </w:pPr>
      <w:r w:rsidRPr="00417387">
        <w:rPr>
          <w:b/>
          <w:bCs/>
        </w:rPr>
        <w:t>Otevřené standardy a interoperabilita</w:t>
      </w:r>
      <w:r w:rsidRPr="00417387">
        <w:t> musí být prioritou; výrazně snižují riziko technologické závislosti a usnadňují další rozvoj.</w:t>
      </w:r>
    </w:p>
    <w:p w14:paraId="5E612339" w14:textId="77777777" w:rsidR="00417387" w:rsidRPr="00417387" w:rsidRDefault="00417387" w:rsidP="000069CD">
      <w:pPr>
        <w:numPr>
          <w:ilvl w:val="0"/>
          <w:numId w:val="57"/>
        </w:numPr>
        <w:spacing w:after="0"/>
        <w:jc w:val="both"/>
      </w:pPr>
      <w:r w:rsidRPr="00417387">
        <w:t>Hlavní </w:t>
      </w:r>
      <w:r w:rsidRPr="00417387">
        <w:rPr>
          <w:b/>
          <w:bCs/>
        </w:rPr>
        <w:t>bariéry</w:t>
      </w:r>
      <w:r w:rsidRPr="00417387">
        <w:t> jsou zejména počáteční financování, personální zajištění, otázky kyberbezpečnosti a někde také odpor ke změně.</w:t>
      </w:r>
    </w:p>
    <w:p w14:paraId="4F912224" w14:textId="77777777" w:rsidR="00417387" w:rsidRDefault="00417387" w:rsidP="000069CD">
      <w:pPr>
        <w:numPr>
          <w:ilvl w:val="0"/>
          <w:numId w:val="57"/>
        </w:numPr>
        <w:spacing w:after="0"/>
        <w:jc w:val="both"/>
      </w:pPr>
      <w:r w:rsidRPr="00417387">
        <w:t>Úspěšné projekty (Písek, Brno, Amsterdam, Vídeň) vsadily na </w:t>
      </w:r>
      <w:r w:rsidRPr="00417387">
        <w:rPr>
          <w:b/>
          <w:bCs/>
        </w:rPr>
        <w:t>postupné zavádění, aktivní zapojení občanů, propojení různých oblastí (energetika, doprava, životní prostředí, bezpečnost) a dlouhodobou práci s daty</w:t>
      </w:r>
      <w:r w:rsidRPr="00417387">
        <w:t>.</w:t>
      </w:r>
    </w:p>
    <w:p w14:paraId="41EDDB27" w14:textId="77777777" w:rsidR="002B11AA" w:rsidRDefault="002B11AA" w:rsidP="002B11AA">
      <w:pPr>
        <w:spacing w:after="0"/>
        <w:jc w:val="both"/>
      </w:pPr>
    </w:p>
    <w:p w14:paraId="7AD919B7" w14:textId="0015A043" w:rsidR="002B11AA" w:rsidRPr="00E1435B" w:rsidRDefault="002B11AA" w:rsidP="002B11AA">
      <w:pPr>
        <w:spacing w:after="0"/>
        <w:jc w:val="both"/>
        <w:rPr>
          <w:b/>
          <w:bCs/>
        </w:rPr>
      </w:pPr>
      <w:r w:rsidRPr="00E1435B">
        <w:rPr>
          <w:b/>
          <w:bCs/>
        </w:rPr>
        <w:t xml:space="preserve">Poznámka: Pokud se vrátíme </w:t>
      </w:r>
      <w:r w:rsidR="00EB5EFC" w:rsidRPr="00E1435B">
        <w:rPr>
          <w:b/>
          <w:bCs/>
        </w:rPr>
        <w:t xml:space="preserve">k dalším VAS, které pro ilustraci BCO ve svých analýzách uvádí, pak jednoznačně </w:t>
      </w:r>
      <w:r w:rsidR="00D84087" w:rsidRPr="00E1435B">
        <w:rPr>
          <w:b/>
          <w:bCs/>
        </w:rPr>
        <w:t>by nás mělo napadnout slovo SYNERGIE. Podobně komponenty a rozličné Služby s přidanou hodnotou mohou jednak přinést další výhody (úsp</w:t>
      </w:r>
      <w:r w:rsidR="001B38A1" w:rsidRPr="00E1435B">
        <w:rPr>
          <w:b/>
          <w:bCs/>
        </w:rPr>
        <w:t>o</w:t>
      </w:r>
      <w:r w:rsidR="00D84087" w:rsidRPr="00E1435B">
        <w:rPr>
          <w:b/>
          <w:bCs/>
        </w:rPr>
        <w:t>ry)</w:t>
      </w:r>
      <w:r w:rsidR="001B38A1" w:rsidRPr="00E1435B">
        <w:rPr>
          <w:b/>
          <w:bCs/>
        </w:rPr>
        <w:t>.</w:t>
      </w:r>
    </w:p>
    <w:p w14:paraId="1F638931" w14:textId="77777777" w:rsidR="00E1435B" w:rsidRPr="00E1435B" w:rsidRDefault="00E1435B" w:rsidP="002B11AA">
      <w:pPr>
        <w:spacing w:after="0"/>
        <w:jc w:val="both"/>
        <w:rPr>
          <w:b/>
          <w:bCs/>
        </w:rPr>
      </w:pPr>
    </w:p>
    <w:p w14:paraId="395E1AB2" w14:textId="3BE01A73" w:rsidR="001B38A1" w:rsidRPr="00E1435B" w:rsidRDefault="001B38A1" w:rsidP="002B11AA">
      <w:pPr>
        <w:spacing w:after="0"/>
        <w:jc w:val="both"/>
        <w:rPr>
          <w:b/>
          <w:bCs/>
        </w:rPr>
      </w:pPr>
      <w:r w:rsidRPr="00E1435B">
        <w:rPr>
          <w:b/>
          <w:bCs/>
        </w:rPr>
        <w:t>Bez rychlých a vysokokapacitních sítí to ovšem nejde</w:t>
      </w:r>
      <w:r w:rsidR="00E1435B" w:rsidRPr="00E1435B">
        <w:rPr>
          <w:b/>
          <w:bCs/>
        </w:rPr>
        <w:t>.</w:t>
      </w:r>
    </w:p>
    <w:p w14:paraId="4CF86871" w14:textId="77777777" w:rsidR="000069CD" w:rsidRDefault="000069CD" w:rsidP="00417387">
      <w:pPr>
        <w:rPr>
          <w:b/>
          <w:bCs/>
        </w:rPr>
      </w:pPr>
    </w:p>
    <w:p w14:paraId="487A29D8" w14:textId="77777777" w:rsidR="00E1435B" w:rsidRDefault="00E1435B" w:rsidP="00417387">
      <w:pPr>
        <w:rPr>
          <w:b/>
          <w:bCs/>
        </w:rPr>
      </w:pPr>
    </w:p>
    <w:p w14:paraId="3D7B7745" w14:textId="77777777" w:rsidR="00417387" w:rsidRPr="00417387" w:rsidRDefault="00417387" w:rsidP="00417387">
      <w:pPr>
        <w:rPr>
          <w:b/>
          <w:bCs/>
        </w:rPr>
      </w:pPr>
      <w:r w:rsidRPr="00417387">
        <w:rPr>
          <w:b/>
          <w:bCs/>
        </w:rPr>
        <w:lastRenderedPageBreak/>
        <w:t>Perspektiva do budoucna</w:t>
      </w:r>
    </w:p>
    <w:p w14:paraId="449B5F65" w14:textId="77777777" w:rsidR="00417387" w:rsidRPr="00417387" w:rsidRDefault="00417387" w:rsidP="00DF73CE">
      <w:pPr>
        <w:jc w:val="both"/>
      </w:pPr>
      <w:r w:rsidRPr="00417387">
        <w:t>Trend digitalizace ve veřejných službách bude v</w:t>
      </w:r>
      <w:r w:rsidRPr="00417387">
        <w:rPr>
          <w:rFonts w:ascii="Arial" w:hAnsi="Arial" w:cs="Arial"/>
        </w:rPr>
        <w:t> </w:t>
      </w:r>
      <w:r w:rsidRPr="00417387">
        <w:rPr>
          <w:rFonts w:ascii="Aptos" w:hAnsi="Aptos" w:cs="Aptos"/>
        </w:rPr>
        <w:t>Č</w:t>
      </w:r>
      <w:r w:rsidRPr="00417387">
        <w:t>R i Evrop</w:t>
      </w:r>
      <w:r w:rsidRPr="00417387">
        <w:rPr>
          <w:rFonts w:ascii="Aptos" w:hAnsi="Aptos" w:cs="Aptos"/>
        </w:rPr>
        <w:t>ě</w:t>
      </w:r>
      <w:r w:rsidRPr="00417387">
        <w:t xml:space="preserve"> nad</w:t>
      </w:r>
      <w:r w:rsidRPr="00417387">
        <w:rPr>
          <w:rFonts w:ascii="Aptos" w:hAnsi="Aptos" w:cs="Aptos"/>
        </w:rPr>
        <w:t>á</w:t>
      </w:r>
      <w:r w:rsidRPr="00417387">
        <w:t>le s</w:t>
      </w:r>
      <w:r w:rsidRPr="00417387">
        <w:rPr>
          <w:rFonts w:ascii="Aptos" w:hAnsi="Aptos" w:cs="Aptos"/>
        </w:rPr>
        <w:t>í</w:t>
      </w:r>
      <w:r w:rsidRPr="00417387">
        <w:t>lit. Chytr</w:t>
      </w:r>
      <w:r w:rsidRPr="00417387">
        <w:rPr>
          <w:rFonts w:ascii="Aptos" w:hAnsi="Aptos" w:cs="Aptos"/>
        </w:rPr>
        <w:t>ý</w:t>
      </w:r>
      <w:r w:rsidRPr="00417387">
        <w:t xml:space="preserve"> energetick</w:t>
      </w:r>
      <w:r w:rsidRPr="00417387">
        <w:rPr>
          <w:rFonts w:ascii="Aptos" w:hAnsi="Aptos" w:cs="Aptos"/>
        </w:rPr>
        <w:t>ý</w:t>
      </w:r>
      <w:r w:rsidRPr="00417387">
        <w:t xml:space="preserve"> management a Smart Lighting jsou vstupn</w:t>
      </w:r>
      <w:r w:rsidRPr="00417387">
        <w:rPr>
          <w:rFonts w:ascii="Aptos" w:hAnsi="Aptos" w:cs="Aptos"/>
        </w:rPr>
        <w:t>í</w:t>
      </w:r>
      <w:r w:rsidRPr="00417387">
        <w:t xml:space="preserve"> branou k</w:t>
      </w:r>
      <w:r w:rsidRPr="00417387">
        <w:rPr>
          <w:rFonts w:ascii="Arial" w:hAnsi="Arial" w:cs="Arial"/>
        </w:rPr>
        <w:t> </w:t>
      </w:r>
      <w:r w:rsidRPr="00417387">
        <w:t>dal</w:t>
      </w:r>
      <w:r w:rsidRPr="00417387">
        <w:rPr>
          <w:rFonts w:ascii="Aptos" w:hAnsi="Aptos" w:cs="Aptos"/>
        </w:rPr>
        <w:t>ší</w:t>
      </w:r>
      <w:r w:rsidRPr="00417387">
        <w:t xml:space="preserve"> digitalizaci m</w:t>
      </w:r>
      <w:r w:rsidRPr="00417387">
        <w:rPr>
          <w:rFonts w:ascii="Aptos" w:hAnsi="Aptos" w:cs="Aptos"/>
        </w:rPr>
        <w:t>ě</w:t>
      </w:r>
      <w:r w:rsidRPr="00417387">
        <w:t>st a obc</w:t>
      </w:r>
      <w:r w:rsidRPr="00417387">
        <w:rPr>
          <w:rFonts w:ascii="Aptos" w:hAnsi="Aptos" w:cs="Aptos"/>
        </w:rPr>
        <w:t>í</w:t>
      </w:r>
      <w:r w:rsidRPr="00417387">
        <w:rPr>
          <w:rFonts w:ascii="Arial" w:hAnsi="Arial" w:cs="Arial"/>
        </w:rPr>
        <w:t> </w:t>
      </w:r>
      <w:r w:rsidRPr="00417387">
        <w:rPr>
          <w:rFonts w:ascii="Aptos" w:hAnsi="Aptos" w:cs="Aptos"/>
        </w:rPr>
        <w:t>–</w:t>
      </w:r>
      <w:r w:rsidRPr="00417387">
        <w:t xml:space="preserve"> internet v</w:t>
      </w:r>
      <w:r w:rsidRPr="00417387">
        <w:rPr>
          <w:rFonts w:ascii="Aptos" w:hAnsi="Aptos" w:cs="Aptos"/>
        </w:rPr>
        <w:t>ě</w:t>
      </w:r>
      <w:r w:rsidRPr="00417387">
        <w:t>c</w:t>
      </w:r>
      <w:r w:rsidRPr="00417387">
        <w:rPr>
          <w:rFonts w:ascii="Aptos" w:hAnsi="Aptos" w:cs="Aptos"/>
        </w:rPr>
        <w:t>í</w:t>
      </w:r>
      <w:r w:rsidRPr="00417387">
        <w:t>, komunitn</w:t>
      </w:r>
      <w:r w:rsidRPr="00417387">
        <w:rPr>
          <w:rFonts w:ascii="Aptos" w:hAnsi="Aptos" w:cs="Aptos"/>
        </w:rPr>
        <w:t>í</w:t>
      </w:r>
      <w:r w:rsidRPr="00417387">
        <w:t xml:space="preserve"> energetika, zapojen</w:t>
      </w:r>
      <w:r w:rsidRPr="00417387">
        <w:rPr>
          <w:rFonts w:ascii="Aptos" w:hAnsi="Aptos" w:cs="Aptos"/>
        </w:rPr>
        <w:t>í</w:t>
      </w:r>
      <w:r w:rsidRPr="00417387">
        <w:t xml:space="preserve"> OZE, chytr</w:t>
      </w:r>
      <w:r w:rsidRPr="00417387">
        <w:rPr>
          <w:rFonts w:ascii="Aptos" w:hAnsi="Aptos" w:cs="Aptos"/>
        </w:rPr>
        <w:t>é</w:t>
      </w:r>
      <w:r w:rsidRPr="00417387">
        <w:t xml:space="preserve"> pl</w:t>
      </w:r>
      <w:r w:rsidRPr="00417387">
        <w:rPr>
          <w:rFonts w:ascii="Aptos" w:hAnsi="Aptos" w:cs="Aptos"/>
        </w:rPr>
        <w:t>á</w:t>
      </w:r>
      <w:r w:rsidRPr="00417387">
        <w:t>nov</w:t>
      </w:r>
      <w:r w:rsidRPr="00417387">
        <w:rPr>
          <w:rFonts w:ascii="Aptos" w:hAnsi="Aptos" w:cs="Aptos"/>
        </w:rPr>
        <w:t>á</w:t>
      </w:r>
      <w:r w:rsidRPr="00417387">
        <w:t>n</w:t>
      </w:r>
      <w:r w:rsidRPr="00417387">
        <w:rPr>
          <w:rFonts w:ascii="Aptos" w:hAnsi="Aptos" w:cs="Aptos"/>
        </w:rPr>
        <w:t>í</w:t>
      </w:r>
      <w:r w:rsidRPr="00417387">
        <w:t xml:space="preserve"> dopravy i environment</w:t>
      </w:r>
      <w:r w:rsidRPr="00417387">
        <w:rPr>
          <w:rFonts w:ascii="Aptos" w:hAnsi="Aptos" w:cs="Aptos"/>
        </w:rPr>
        <w:t>á</w:t>
      </w:r>
      <w:r w:rsidRPr="00417387">
        <w:t>ln</w:t>
      </w:r>
      <w:r w:rsidRPr="00417387">
        <w:rPr>
          <w:rFonts w:ascii="Aptos" w:hAnsi="Aptos" w:cs="Aptos"/>
        </w:rPr>
        <w:t>í</w:t>
      </w:r>
      <w:r w:rsidRPr="00417387">
        <w:t>ch opat</w:t>
      </w:r>
      <w:r w:rsidRPr="00417387">
        <w:rPr>
          <w:rFonts w:ascii="Aptos" w:hAnsi="Aptos" w:cs="Aptos"/>
        </w:rPr>
        <w:t>ř</w:t>
      </w:r>
      <w:r w:rsidRPr="00417387">
        <w:t>en</w:t>
      </w:r>
      <w:r w:rsidRPr="00417387">
        <w:rPr>
          <w:rFonts w:ascii="Aptos" w:hAnsi="Aptos" w:cs="Aptos"/>
        </w:rPr>
        <w:t>í</w:t>
      </w:r>
      <w:r w:rsidRPr="00417387">
        <w:t>.</w:t>
      </w:r>
    </w:p>
    <w:p w14:paraId="17A7818E" w14:textId="77777777" w:rsidR="00417387" w:rsidRPr="00417387" w:rsidRDefault="00417387" w:rsidP="00DF73CE">
      <w:pPr>
        <w:jc w:val="both"/>
      </w:pPr>
      <w:r w:rsidRPr="00417387">
        <w:t>Obce mají možnost využít zkušenosti lídrů, růst postupně a bezpečně i s</w:t>
      </w:r>
      <w:r w:rsidRPr="00417387">
        <w:rPr>
          <w:rFonts w:ascii="Arial" w:hAnsi="Arial" w:cs="Arial"/>
        </w:rPr>
        <w:t> </w:t>
      </w:r>
      <w:r w:rsidRPr="00417387">
        <w:t>ohledem na vlastn</w:t>
      </w:r>
      <w:r w:rsidRPr="00417387">
        <w:rPr>
          <w:rFonts w:ascii="Aptos" w:hAnsi="Aptos" w:cs="Aptos"/>
        </w:rPr>
        <w:t>í</w:t>
      </w:r>
      <w:r w:rsidRPr="00417387">
        <w:t xml:space="preserve"> podm</w:t>
      </w:r>
      <w:r w:rsidRPr="00417387">
        <w:rPr>
          <w:rFonts w:ascii="Aptos" w:hAnsi="Aptos" w:cs="Aptos"/>
        </w:rPr>
        <w:t>í</w:t>
      </w:r>
      <w:r w:rsidRPr="00417387">
        <w:t>nky. Investice do otev</w:t>
      </w:r>
      <w:r w:rsidRPr="00417387">
        <w:rPr>
          <w:rFonts w:ascii="Aptos" w:hAnsi="Aptos" w:cs="Aptos"/>
        </w:rPr>
        <w:t>ř</w:t>
      </w:r>
      <w:r w:rsidRPr="00417387">
        <w:t>en</w:t>
      </w:r>
      <w:r w:rsidRPr="00417387">
        <w:rPr>
          <w:rFonts w:ascii="Aptos" w:hAnsi="Aptos" w:cs="Aptos"/>
        </w:rPr>
        <w:t>ý</w:t>
      </w:r>
      <w:r w:rsidRPr="00417387">
        <w:t>ch standard</w:t>
      </w:r>
      <w:r w:rsidRPr="00417387">
        <w:rPr>
          <w:rFonts w:ascii="Aptos" w:hAnsi="Aptos" w:cs="Aptos"/>
        </w:rPr>
        <w:t>ů</w:t>
      </w:r>
      <w:r w:rsidRPr="00417387">
        <w:t xml:space="preserve"> a lidsk</w:t>
      </w:r>
      <w:r w:rsidRPr="00417387">
        <w:rPr>
          <w:rFonts w:ascii="Aptos" w:hAnsi="Aptos" w:cs="Aptos"/>
        </w:rPr>
        <w:t>é</w:t>
      </w:r>
      <w:r w:rsidRPr="00417387">
        <w:t>ho kapit</w:t>
      </w:r>
      <w:r w:rsidRPr="00417387">
        <w:rPr>
          <w:rFonts w:ascii="Aptos" w:hAnsi="Aptos" w:cs="Aptos"/>
        </w:rPr>
        <w:t>á</w:t>
      </w:r>
      <w:r w:rsidRPr="00417387">
        <w:t>lu se jednozna</w:t>
      </w:r>
      <w:r w:rsidRPr="00417387">
        <w:rPr>
          <w:rFonts w:ascii="Aptos" w:hAnsi="Aptos" w:cs="Aptos"/>
        </w:rPr>
        <w:t>č</w:t>
      </w:r>
      <w:r w:rsidRPr="00417387">
        <w:t>n</w:t>
      </w:r>
      <w:r w:rsidRPr="00417387">
        <w:rPr>
          <w:rFonts w:ascii="Aptos" w:hAnsi="Aptos" w:cs="Aptos"/>
        </w:rPr>
        <w:t>ě</w:t>
      </w:r>
      <w:r w:rsidRPr="00417387">
        <w:t xml:space="preserve"> vyplat</w:t>
      </w:r>
      <w:r w:rsidRPr="00417387">
        <w:rPr>
          <w:rFonts w:ascii="Aptos" w:hAnsi="Aptos" w:cs="Aptos"/>
        </w:rPr>
        <w:t>í</w:t>
      </w:r>
      <w:r w:rsidRPr="00417387">
        <w:t xml:space="preserve"> nejen energeticky, ale i spole</w:t>
      </w:r>
      <w:r w:rsidRPr="00417387">
        <w:rPr>
          <w:rFonts w:ascii="Aptos" w:hAnsi="Aptos" w:cs="Aptos"/>
        </w:rPr>
        <w:t>č</w:t>
      </w:r>
      <w:r w:rsidRPr="00417387">
        <w:t>ensky.</w:t>
      </w:r>
    </w:p>
    <w:p w14:paraId="1021F297" w14:textId="2A03829F" w:rsidR="00417387" w:rsidRPr="00417387" w:rsidRDefault="00417387" w:rsidP="00DF73CE">
      <w:pPr>
        <w:jc w:val="both"/>
      </w:pPr>
    </w:p>
    <w:p w14:paraId="0D401B94" w14:textId="77777777" w:rsidR="00B15904" w:rsidRDefault="00B15904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46F53454" w14:textId="1710493A" w:rsidR="00417387" w:rsidRPr="00417387" w:rsidRDefault="00B15904" w:rsidP="00B15904">
      <w:pPr>
        <w:pStyle w:val="Nadpis1"/>
      </w:pPr>
      <w:bookmarkStart w:id="40" w:name="_Toc198295209"/>
      <w:r>
        <w:rPr>
          <w:sz w:val="28"/>
          <w:szCs w:val="28"/>
        </w:rPr>
        <w:lastRenderedPageBreak/>
        <w:t>10</w:t>
      </w:r>
      <w:r w:rsidRPr="00A418F8">
        <w:rPr>
          <w:sz w:val="28"/>
          <w:szCs w:val="28"/>
        </w:rPr>
        <w:t xml:space="preserve">. </w:t>
      </w:r>
      <w:r w:rsidR="005A481A">
        <w:rPr>
          <w:sz w:val="28"/>
          <w:szCs w:val="28"/>
        </w:rPr>
        <w:t>Literatura, o</w:t>
      </w:r>
      <w:r>
        <w:rPr>
          <w:sz w:val="28"/>
          <w:szCs w:val="28"/>
        </w:rPr>
        <w:t>dkazy a zdroje</w:t>
      </w:r>
      <w:bookmarkEnd w:id="40"/>
    </w:p>
    <w:p w14:paraId="27A77977" w14:textId="77777777" w:rsidR="00B15904" w:rsidRDefault="00B15904" w:rsidP="004A05FC">
      <w:pPr>
        <w:rPr>
          <w:b/>
          <w:bCs/>
        </w:rPr>
      </w:pPr>
    </w:p>
    <w:p w14:paraId="2DB08071" w14:textId="5DA5407A" w:rsidR="004A05FC" w:rsidRPr="004A05FC" w:rsidRDefault="004A05FC" w:rsidP="004A05FC">
      <w:pPr>
        <w:rPr>
          <w:b/>
          <w:bCs/>
        </w:rPr>
      </w:pPr>
      <w:r w:rsidRPr="004A05FC">
        <w:rPr>
          <w:b/>
          <w:bCs/>
        </w:rPr>
        <w:t>1.1 Význam energetického hospodaření pro obec</w:t>
      </w:r>
    </w:p>
    <w:p w14:paraId="673C41B2" w14:textId="77777777" w:rsidR="004A05FC" w:rsidRPr="004A05FC" w:rsidRDefault="004A05FC" w:rsidP="00A93F6B">
      <w:pPr>
        <w:numPr>
          <w:ilvl w:val="0"/>
          <w:numId w:val="5"/>
        </w:numPr>
      </w:pPr>
      <w:r w:rsidRPr="004A05FC">
        <w:rPr>
          <w:b/>
          <w:bCs/>
        </w:rPr>
        <w:t>Ministerstvo průmyslu a obchodu ČR: Energetický management pro města a obce</w:t>
      </w:r>
      <w:r w:rsidRPr="004A05FC">
        <w:br/>
        <w:t>Přehled povinností a doporučení k systematickému řízení energetiky ve veřejné správě.</w:t>
      </w:r>
      <w:r w:rsidRPr="004A05FC">
        <w:br/>
      </w:r>
      <w:hyperlink r:id="rId14" w:tgtFrame="_blank" w:history="1">
        <w:r w:rsidRPr="004A05FC">
          <w:rPr>
            <w:rStyle w:val="Hypertextovodkaz"/>
          </w:rPr>
          <w:t>https://www.mpo-efekt.cz/cz/energeticky-management/</w:t>
        </w:r>
      </w:hyperlink>
    </w:p>
    <w:p w14:paraId="61AE6662" w14:textId="77777777" w:rsidR="004A05FC" w:rsidRPr="004A05FC" w:rsidRDefault="004A05FC" w:rsidP="004A05FC">
      <w:pPr>
        <w:rPr>
          <w:b/>
          <w:bCs/>
        </w:rPr>
      </w:pPr>
      <w:r w:rsidRPr="004A05FC">
        <w:rPr>
          <w:b/>
          <w:bCs/>
        </w:rPr>
        <w:t>1.2 Úloha digitalizace a VHCN</w:t>
      </w:r>
    </w:p>
    <w:p w14:paraId="7A9AB496" w14:textId="5ABE9D53" w:rsidR="004A05FC" w:rsidRPr="004A05FC" w:rsidRDefault="004A05FC" w:rsidP="00A93F6B">
      <w:pPr>
        <w:numPr>
          <w:ilvl w:val="0"/>
          <w:numId w:val="6"/>
        </w:numPr>
      </w:pPr>
      <w:r w:rsidRPr="004A05FC">
        <w:rPr>
          <w:b/>
          <w:bCs/>
        </w:rPr>
        <w:t>Evropská komise: Směrem ke Smart Cities – digitální infrastruktura (VHCN, IoT, open data)</w:t>
      </w:r>
      <w:r w:rsidRPr="004A05FC">
        <w:br/>
        <w:t>Shrnutí role digitálních sítí pro rozvoj Smart Cities.</w:t>
      </w:r>
      <w:r w:rsidRPr="004A05FC">
        <w:br/>
      </w:r>
      <w:hyperlink r:id="rId15" w:tgtFrame="_blank" w:history="1">
        <w:r w:rsidRPr="004A05FC">
          <w:rPr>
            <w:rStyle w:val="Hypertextovodkaz"/>
          </w:rPr>
          <w:t>https://smart-cities-marketplace.ec.europa.eu/</w:t>
        </w:r>
      </w:hyperlink>
    </w:p>
    <w:p w14:paraId="7E51C923" w14:textId="44671D40" w:rsidR="004A05FC" w:rsidRPr="004A05FC" w:rsidRDefault="009826FB" w:rsidP="004A05FC">
      <w:pPr>
        <w:rPr>
          <w:b/>
          <w:bCs/>
        </w:rPr>
      </w:pPr>
      <w:r>
        <w:rPr>
          <w:b/>
          <w:bCs/>
        </w:rPr>
        <w:t xml:space="preserve">1.3 </w:t>
      </w:r>
      <w:r w:rsidR="004A05FC" w:rsidRPr="004A05FC">
        <w:rPr>
          <w:b/>
          <w:bCs/>
        </w:rPr>
        <w:t>Praktick</w:t>
      </w:r>
      <w:r>
        <w:rPr>
          <w:b/>
          <w:bCs/>
        </w:rPr>
        <w:t>é</w:t>
      </w:r>
      <w:r w:rsidR="004A05FC" w:rsidRPr="004A05FC">
        <w:rPr>
          <w:b/>
          <w:bCs/>
        </w:rPr>
        <w:t xml:space="preserve"> příklad</w:t>
      </w:r>
      <w:r w:rsidR="005D5F29">
        <w:rPr>
          <w:b/>
          <w:bCs/>
        </w:rPr>
        <w:t>y</w:t>
      </w:r>
    </w:p>
    <w:p w14:paraId="1A0ABC02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Písek – Smart Písek: </w:t>
      </w:r>
      <w:hyperlink r:id="rId16" w:tgtFrame="_blank" w:history="1">
        <w:r w:rsidRPr="009C3ACB">
          <w:rPr>
            <w:rStyle w:val="Hypertextovodkaz"/>
          </w:rPr>
          <w:t>https://smart.pisek.eu/index.html</w:t>
        </w:r>
      </w:hyperlink>
      <w:r w:rsidRPr="009C3ACB">
        <w:t> 1</w:t>
      </w:r>
    </w:p>
    <w:p w14:paraId="28DB6980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Písek – ASB Portal: </w:t>
      </w:r>
      <w:hyperlink r:id="rId17" w:tgtFrame="_blank" w:history="1">
        <w:r w:rsidRPr="009C3ACB">
          <w:rPr>
            <w:rStyle w:val="Hypertextovodkaz"/>
          </w:rPr>
          <w:t>https://www.asb-portal.cz/stavebnictvi/technicka-zarizeni-budov/energie/pisek-je-smart-city</w:t>
        </w:r>
      </w:hyperlink>
      <w:r w:rsidRPr="009C3ACB">
        <w:t> </w:t>
      </w:r>
      <w:hyperlink r:id="rId18" w:tgtFrame="_blank" w:history="1">
        <w:r w:rsidRPr="009C3ACB">
          <w:rPr>
            <w:rStyle w:val="Hypertextovodkaz"/>
          </w:rPr>
          <w:t>2</w:t>
        </w:r>
      </w:hyperlink>
    </w:p>
    <w:p w14:paraId="1D9D80F4" w14:textId="2A72E010" w:rsidR="009C3ACB" w:rsidRPr="009C3ACB" w:rsidRDefault="009C3ACB" w:rsidP="00CD2131">
      <w:pPr>
        <w:numPr>
          <w:ilvl w:val="0"/>
          <w:numId w:val="7"/>
        </w:numPr>
      </w:pPr>
      <w:r w:rsidRPr="009C3ACB">
        <w:t>Písek – CBCSD: </w:t>
      </w:r>
      <w:hyperlink r:id="rId19" w:tgtFrame="_blank" w:history="1">
        <w:r w:rsidRPr="009C3ACB">
          <w:rPr>
            <w:rStyle w:val="Hypertextovodkaz"/>
          </w:rPr>
          <w:t>https://www.cbcsd.cz/wp-content/uploads/2017/10/Smart-cities.pdf</w:t>
        </w:r>
      </w:hyperlink>
      <w:r w:rsidRPr="009C3ACB">
        <w:t> </w:t>
      </w:r>
      <w:hyperlink r:id="rId20" w:tgtFrame="_blank" w:history="1">
        <w:r w:rsidRPr="009C3ACB">
          <w:rPr>
            <w:rStyle w:val="Hypertextovodkaz"/>
          </w:rPr>
          <w:t>5</w:t>
        </w:r>
      </w:hyperlink>
    </w:p>
    <w:p w14:paraId="3E68D7E6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Ostrava – Ostravské komunikace: </w:t>
      </w:r>
      <w:hyperlink r:id="rId21" w:tgtFrame="_blank" w:history="1">
        <w:r w:rsidRPr="009C3ACB">
          <w:rPr>
            <w:rStyle w:val="Hypertextovodkaz"/>
          </w:rPr>
          <w:t>https://www.okas.cz/o-spolecnosti/archiv-novinek/ostrava-rychle-pokracuje-ve-vymene-verejneho-osvetleni-aby-setrila.html</w:t>
        </w:r>
      </w:hyperlink>
      <w:r w:rsidRPr="009C3ACB">
        <w:t> </w:t>
      </w:r>
      <w:hyperlink r:id="rId22" w:tgtFrame="_blank" w:history="1">
        <w:r w:rsidRPr="009C3ACB">
          <w:rPr>
            <w:rStyle w:val="Hypertextovodkaz"/>
          </w:rPr>
          <w:t>4</w:t>
        </w:r>
      </w:hyperlink>
    </w:p>
    <w:p w14:paraId="572F626D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Ostrava – MMR (5G): </w:t>
      </w:r>
      <w:hyperlink r:id="rId23" w:tgtFrame="_blank" w:history="1">
        <w:r w:rsidRPr="009C3ACB">
          <w:rPr>
            <w:rStyle w:val="Hypertextovodkaz"/>
          </w:rPr>
          <w:t>https://mmr.gov.cz/Evropska-unie/Narodni-plan-obnovy/VYZVY-archiv/3-vyzva-Demonstrativni-aplikace-ekosystemu-siti-5G</w:t>
        </w:r>
      </w:hyperlink>
      <w:r w:rsidRPr="009C3ACB">
        <w:t> </w:t>
      </w:r>
      <w:hyperlink r:id="rId24" w:tgtFrame="_blank" w:history="1">
        <w:r w:rsidRPr="009C3ACB">
          <w:rPr>
            <w:rStyle w:val="Hypertextovodkaz"/>
          </w:rPr>
          <w:t>7</w:t>
        </w:r>
      </w:hyperlink>
    </w:p>
    <w:p w14:paraId="4FDFE190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Amsterdam – Amsterdam Smart City: </w:t>
      </w:r>
      <w:hyperlink r:id="rId25" w:tgtFrame="_blank" w:history="1">
        <w:r w:rsidRPr="009C3ACB">
          <w:rPr>
            <w:rStyle w:val="Hypertextovodkaz"/>
          </w:rPr>
          <w:t>https://amsterdamsmartcity.com/channel/energy/project</w:t>
        </w:r>
      </w:hyperlink>
      <w:r w:rsidRPr="009C3ACB">
        <w:t> </w:t>
      </w:r>
      <w:hyperlink r:id="rId26" w:tgtFrame="_blank" w:history="1">
        <w:r w:rsidRPr="009C3ACB">
          <w:rPr>
            <w:rStyle w:val="Hypertextovodkaz"/>
          </w:rPr>
          <w:t>8</w:t>
        </w:r>
      </w:hyperlink>
    </w:p>
    <w:p w14:paraId="5ADD35B7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 xml:space="preserve">Amsterdam – </w:t>
      </w:r>
      <w:proofErr w:type="spellStart"/>
      <w:r w:rsidRPr="009C3ACB">
        <w:t>Fleet</w:t>
      </w:r>
      <w:proofErr w:type="spellEnd"/>
      <w:r w:rsidRPr="009C3ACB">
        <w:t xml:space="preserve"> Europe (V2G): </w:t>
      </w:r>
      <w:hyperlink r:id="rId27" w:tgtFrame="_blank" w:history="1">
        <w:r w:rsidRPr="009C3ACB">
          <w:rPr>
            <w:rStyle w:val="Hypertextovodkaz"/>
          </w:rPr>
          <w:t>https://www.fleeteurope.com/fr/maas-smart-mobility-technology-and-innovation/netherlands/news/amsterdam-pilots-v2g-charging</w:t>
        </w:r>
      </w:hyperlink>
      <w:r w:rsidRPr="009C3ACB">
        <w:t> </w:t>
      </w:r>
      <w:hyperlink r:id="rId28" w:tgtFrame="_blank" w:history="1">
        <w:r w:rsidRPr="009C3ACB">
          <w:rPr>
            <w:rStyle w:val="Hypertextovodkaz"/>
          </w:rPr>
          <w:t>11</w:t>
        </w:r>
      </w:hyperlink>
    </w:p>
    <w:p w14:paraId="7362969A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 xml:space="preserve">Amsterdam – </w:t>
      </w:r>
      <w:proofErr w:type="spellStart"/>
      <w:r w:rsidRPr="009C3ACB">
        <w:t>Sustainable</w:t>
      </w:r>
      <w:proofErr w:type="spellEnd"/>
      <w:r w:rsidRPr="009C3ACB">
        <w:t xml:space="preserve"> Cities Collective: </w:t>
      </w:r>
      <w:hyperlink r:id="rId29" w:tgtFrame="_blank" w:history="1">
        <w:r w:rsidRPr="009C3ACB">
          <w:rPr>
            <w:rStyle w:val="Hypertextovodkaz"/>
          </w:rPr>
          <w:t>https://www.smartcitiesdive.com/ex/sustainablecitiescollective/amsterdam%E2%80%99s-smart-city-program/8726/</w:t>
        </w:r>
      </w:hyperlink>
      <w:r w:rsidRPr="009C3ACB">
        <w:t> </w:t>
      </w:r>
      <w:hyperlink r:id="rId30" w:tgtFrame="_blank" w:history="1">
        <w:r w:rsidRPr="009C3ACB">
          <w:rPr>
            <w:rStyle w:val="Hypertextovodkaz"/>
          </w:rPr>
          <w:t>13</w:t>
        </w:r>
      </w:hyperlink>
    </w:p>
    <w:p w14:paraId="28388C15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Vídeň – Smart City Wien: </w:t>
      </w:r>
      <w:hyperlink r:id="rId31" w:tgtFrame="_blank" w:history="1">
        <w:r w:rsidRPr="009C3ACB">
          <w:rPr>
            <w:rStyle w:val="Hypertextovodkaz"/>
          </w:rPr>
          <w:t>https://smartcity.wien.gv.at/</w:t>
        </w:r>
      </w:hyperlink>
      <w:r w:rsidRPr="009C3ACB">
        <w:t> 1</w:t>
      </w:r>
    </w:p>
    <w:p w14:paraId="1C62B81B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Vídeň – Energy Cities: </w:t>
      </w:r>
      <w:hyperlink r:id="rId32" w:tgtFrame="_blank" w:history="1">
        <w:r w:rsidRPr="009C3ACB">
          <w:rPr>
            <w:rStyle w:val="Hypertextovodkaz"/>
          </w:rPr>
          <w:t>https://energy-cities.eu/best-practice/smart-citizen-participation-in-vienna/</w:t>
        </w:r>
      </w:hyperlink>
      <w:r w:rsidRPr="009C3ACB">
        <w:t> </w:t>
      </w:r>
      <w:hyperlink r:id="rId33" w:tgtFrame="_blank" w:history="1">
        <w:r w:rsidRPr="009C3ACB">
          <w:rPr>
            <w:rStyle w:val="Hypertextovodkaz"/>
          </w:rPr>
          <w:t>10</w:t>
        </w:r>
      </w:hyperlink>
    </w:p>
    <w:p w14:paraId="123D994F" w14:textId="77777777" w:rsidR="009C3ACB" w:rsidRPr="009C3ACB" w:rsidRDefault="009C3ACB" w:rsidP="009C3ACB">
      <w:pPr>
        <w:numPr>
          <w:ilvl w:val="0"/>
          <w:numId w:val="7"/>
        </w:numPr>
      </w:pPr>
      <w:r w:rsidRPr="009C3ACB">
        <w:t>Vídeň – GDS Lighting (adaptivní osvětlení): </w:t>
      </w:r>
      <w:hyperlink r:id="rId34" w:tgtFrame="_blank" w:history="1">
        <w:r w:rsidRPr="009C3ACB">
          <w:rPr>
            <w:rStyle w:val="Hypertextovodkaz"/>
          </w:rPr>
          <w:t>https://www.gdslighting.com/en/adaptive-lighting-how-it-works-and-why-choose-it/</w:t>
        </w:r>
      </w:hyperlink>
      <w:r w:rsidRPr="009C3ACB">
        <w:t> </w:t>
      </w:r>
      <w:hyperlink r:id="rId35" w:tgtFrame="_blank" w:history="1">
        <w:r w:rsidRPr="009C3ACB">
          <w:rPr>
            <w:rStyle w:val="Hypertextovodkaz"/>
          </w:rPr>
          <w:t>9</w:t>
        </w:r>
      </w:hyperlink>
    </w:p>
    <w:p w14:paraId="2FF9247B" w14:textId="77777777" w:rsidR="009C3ACB" w:rsidRPr="009C3ACB" w:rsidRDefault="009C3ACB" w:rsidP="00D8296C"/>
    <w:p w14:paraId="0C34DF2C" w14:textId="49089A74" w:rsidR="004A05FC" w:rsidRPr="004A05FC" w:rsidRDefault="00D8296C" w:rsidP="004A05FC">
      <w:pPr>
        <w:rPr>
          <w:b/>
          <w:bCs/>
        </w:rPr>
      </w:pPr>
      <w:r>
        <w:rPr>
          <w:b/>
          <w:bCs/>
        </w:rPr>
        <w:t xml:space="preserve">1.4 </w:t>
      </w:r>
      <w:r w:rsidR="004A05FC" w:rsidRPr="004A05FC">
        <w:rPr>
          <w:b/>
          <w:bCs/>
        </w:rPr>
        <w:t>Mezinárodní kontext a příklady</w:t>
      </w:r>
    </w:p>
    <w:p w14:paraId="63624983" w14:textId="77777777" w:rsidR="004A05FC" w:rsidRPr="004A05FC" w:rsidRDefault="004A05FC" w:rsidP="00A93F6B">
      <w:pPr>
        <w:numPr>
          <w:ilvl w:val="0"/>
          <w:numId w:val="8"/>
        </w:numPr>
      </w:pPr>
      <w:r w:rsidRPr="004A05FC">
        <w:rPr>
          <w:b/>
          <w:bCs/>
        </w:rPr>
        <w:lastRenderedPageBreak/>
        <w:t>IEA – Chytré sítě a digitalizace (Smart Grids and Digitalisation, EN)</w:t>
      </w:r>
      <w:r w:rsidRPr="004A05FC">
        <w:br/>
        <w:t>Analytický souhrn významu digitalizace v energetice pro města a municipality.</w:t>
      </w:r>
      <w:r w:rsidRPr="004A05FC">
        <w:br/>
      </w:r>
      <w:hyperlink r:id="rId36" w:tgtFrame="_blank" w:history="1">
        <w:r w:rsidRPr="004A05FC">
          <w:rPr>
            <w:rStyle w:val="Hypertextovodkaz"/>
          </w:rPr>
          <w:t>https://www.iea.org/reports/digitalisation-and-energy</w:t>
        </w:r>
      </w:hyperlink>
    </w:p>
    <w:p w14:paraId="4CAB1F13" w14:textId="77777777" w:rsidR="004A05FC" w:rsidRPr="004A05FC" w:rsidRDefault="004A05FC" w:rsidP="00A93F6B">
      <w:pPr>
        <w:numPr>
          <w:ilvl w:val="0"/>
          <w:numId w:val="8"/>
        </w:numPr>
      </w:pPr>
      <w:r w:rsidRPr="004A05FC">
        <w:rPr>
          <w:b/>
          <w:bCs/>
        </w:rPr>
        <w:t>Open &amp; Agile Smart Cities (Síť měst implementujících Smart Lighting/Smart Grid v EU)</w:t>
      </w:r>
      <w:r w:rsidRPr="004A05FC">
        <w:br/>
        <w:t>Přehled případových studií a typických implementací v evropských městech.</w:t>
      </w:r>
      <w:r w:rsidRPr="004A05FC">
        <w:br/>
      </w:r>
      <w:hyperlink r:id="rId37" w:tgtFrame="_blank" w:history="1">
        <w:r w:rsidRPr="004A05FC">
          <w:rPr>
            <w:rStyle w:val="Hypertextovodkaz"/>
          </w:rPr>
          <w:t>https://oascities.org/</w:t>
        </w:r>
      </w:hyperlink>
    </w:p>
    <w:p w14:paraId="064600CB" w14:textId="707C3F3C" w:rsidR="00320478" w:rsidRPr="00320478" w:rsidRDefault="009826FB" w:rsidP="00320478">
      <w:bookmarkStart w:id="41" w:name="_Toc198295210"/>
      <w:r>
        <w:rPr>
          <w:b/>
          <w:bCs/>
        </w:rPr>
        <w:t>1.</w:t>
      </w:r>
      <w:r w:rsidR="00D8296C">
        <w:rPr>
          <w:b/>
          <w:bCs/>
        </w:rPr>
        <w:t xml:space="preserve">5 </w:t>
      </w:r>
      <w:r w:rsidR="00320478" w:rsidRPr="00320478">
        <w:rPr>
          <w:b/>
          <w:bCs/>
        </w:rPr>
        <w:t>Základní a metodická literatura</w:t>
      </w:r>
    </w:p>
    <w:p w14:paraId="7A586A7F" w14:textId="77777777" w:rsidR="00320478" w:rsidRPr="00320478" w:rsidRDefault="00320478" w:rsidP="00320478">
      <w:pPr>
        <w:numPr>
          <w:ilvl w:val="0"/>
          <w:numId w:val="67"/>
        </w:numPr>
      </w:pPr>
      <w:r w:rsidRPr="00320478">
        <w:rPr>
          <w:b/>
          <w:bCs/>
        </w:rPr>
        <w:t>NCEU: Příručka k energetickým opatřením pro starosty</w:t>
      </w:r>
      <w:r w:rsidRPr="00320478">
        <w:br/>
        <w:t>Praktický návod pro starosty a obce, jak systematicky zavádět úsporná opatření a řídit energetiku.</w:t>
      </w:r>
      <w:r w:rsidRPr="00320478">
        <w:br/>
      </w:r>
      <w:hyperlink r:id="rId38" w:tgtFrame="_blank" w:history="1">
        <w:r w:rsidRPr="00320478">
          <w:rPr>
            <w:rStyle w:val="Hypertextovodkaz"/>
          </w:rPr>
          <w:t>https://www.smocr.cz/Shared/Clanky/7376/nceu-prirucka-k-energetickym-opatrenim-pro-starosty.pdf</w:t>
        </w:r>
      </w:hyperlink>
      <w:hyperlink r:id="rId39" w:tgtFrame="_blank" w:history="1">
        <w:r w:rsidRPr="00320478">
          <w:rPr>
            <w:rStyle w:val="Hypertextovodkaz"/>
          </w:rPr>
          <w:t>6</w:t>
        </w:r>
      </w:hyperlink>
    </w:p>
    <w:p w14:paraId="2CFA9308" w14:textId="77777777" w:rsidR="00320478" w:rsidRPr="00320478" w:rsidRDefault="00320478" w:rsidP="00320478">
      <w:pPr>
        <w:numPr>
          <w:ilvl w:val="0"/>
          <w:numId w:val="67"/>
        </w:numPr>
      </w:pPr>
      <w:r w:rsidRPr="00320478">
        <w:rPr>
          <w:b/>
          <w:bCs/>
        </w:rPr>
        <w:t>Energetický management pro každého</w:t>
      </w:r>
      <w:r w:rsidRPr="00320478">
        <w:br/>
        <w:t>Praktická příručka pro zavádění energetického managementu v obcích, včetně popisu procesů a příkladů z praxe.</w:t>
      </w:r>
      <w:r w:rsidRPr="00320478">
        <w:br/>
      </w:r>
      <w:hyperlink r:id="rId40" w:tgtFrame="_blank" w:history="1">
        <w:r w:rsidRPr="00320478">
          <w:rPr>
            <w:rStyle w:val="Hypertextovodkaz"/>
          </w:rPr>
          <w:t>https://biom.cz/upload/6e01d6d4c4835ec93cda508772f3bf6e/prakticka_prirucka_energetickeho_managementu.pdf</w:t>
        </w:r>
      </w:hyperlink>
      <w:hyperlink r:id="rId41" w:tgtFrame="_blank" w:history="1">
        <w:r w:rsidRPr="00320478">
          <w:rPr>
            <w:rStyle w:val="Hypertextovodkaz"/>
          </w:rPr>
          <w:t>7</w:t>
        </w:r>
      </w:hyperlink>
    </w:p>
    <w:p w14:paraId="00814160" w14:textId="3ED21C95" w:rsidR="00320478" w:rsidRPr="00320478" w:rsidRDefault="00885D96" w:rsidP="00320478">
      <w:r>
        <w:rPr>
          <w:b/>
          <w:bCs/>
        </w:rPr>
        <w:t>1.</w:t>
      </w:r>
      <w:r w:rsidR="00D8296C">
        <w:rPr>
          <w:b/>
          <w:bCs/>
        </w:rPr>
        <w:t>6</w:t>
      </w:r>
      <w:r>
        <w:rPr>
          <w:b/>
          <w:bCs/>
        </w:rPr>
        <w:t xml:space="preserve"> </w:t>
      </w:r>
      <w:r w:rsidR="00320478" w:rsidRPr="00320478">
        <w:rPr>
          <w:b/>
          <w:bCs/>
        </w:rPr>
        <w:t>Chytré veřejné osvětlení a EPC projekty</w:t>
      </w:r>
    </w:p>
    <w:p w14:paraId="79B5A8B5" w14:textId="77777777" w:rsidR="00320478" w:rsidRPr="00320478" w:rsidRDefault="00320478" w:rsidP="00320478">
      <w:pPr>
        <w:numPr>
          <w:ilvl w:val="0"/>
          <w:numId w:val="68"/>
        </w:numPr>
      </w:pPr>
      <w:r w:rsidRPr="00320478">
        <w:rPr>
          <w:b/>
          <w:bCs/>
        </w:rPr>
        <w:t xml:space="preserve">Chytré veřejné osvětlení – </w:t>
      </w:r>
      <w:proofErr w:type="spellStart"/>
      <w:r w:rsidRPr="00320478">
        <w:rPr>
          <w:b/>
          <w:bCs/>
        </w:rPr>
        <w:t>Signify</w:t>
      </w:r>
      <w:proofErr w:type="spellEnd"/>
      <w:r w:rsidRPr="00320478">
        <w:br/>
        <w:t>Moderní trendy, úspory a přínosy chytrého řízení veřejného osvětlení včetně globálních statistik.</w:t>
      </w:r>
      <w:r w:rsidRPr="00320478">
        <w:br/>
      </w:r>
      <w:hyperlink r:id="rId42" w:tgtFrame="_blank" w:history="1">
        <w:r w:rsidRPr="00320478">
          <w:rPr>
            <w:rStyle w:val="Hypertextovodkaz"/>
          </w:rPr>
          <w:t>https://www.signify.com/cs-cz/our-company/blog/showcase/20250509-signifys-smart-public-lighting-inconspicuous-change-that-changes-cities</w:t>
        </w:r>
      </w:hyperlink>
      <w:hyperlink r:id="rId43" w:tgtFrame="_blank" w:history="1">
        <w:r w:rsidRPr="00320478">
          <w:rPr>
            <w:rStyle w:val="Hypertextovodkaz"/>
          </w:rPr>
          <w:t>3</w:t>
        </w:r>
      </w:hyperlink>
    </w:p>
    <w:p w14:paraId="491627BB" w14:textId="77777777" w:rsidR="00320478" w:rsidRPr="00320478" w:rsidRDefault="00320478" w:rsidP="00320478">
      <w:pPr>
        <w:numPr>
          <w:ilvl w:val="0"/>
          <w:numId w:val="68"/>
        </w:numPr>
      </w:pPr>
      <w:r w:rsidRPr="00320478">
        <w:rPr>
          <w:b/>
          <w:bCs/>
        </w:rPr>
        <w:t>Publikace MPO Efekt: Osvětlení – metodika EPC projektů</w:t>
      </w:r>
      <w:r w:rsidRPr="00320478">
        <w:br/>
        <w:t>Metodický návod pro začlenění úsporných opatření ve veřejném osvětlení do projektů se zaručenou úsporou (EPC).</w:t>
      </w:r>
      <w:r w:rsidRPr="00320478">
        <w:br/>
      </w:r>
      <w:hyperlink r:id="rId44" w:tgtFrame="_blank" w:history="1">
        <w:r w:rsidRPr="00320478">
          <w:rPr>
            <w:rStyle w:val="Hypertextovodkaz"/>
          </w:rPr>
          <w:t>https://efekt.gov.cz/cz/energeticka-ucinnost-v-praxi/publikace?tema=41b281ae44ee181453a7c2487640aaa2</w:t>
        </w:r>
      </w:hyperlink>
      <w:hyperlink r:id="rId45" w:tgtFrame="_blank" w:history="1">
        <w:r w:rsidRPr="00320478">
          <w:rPr>
            <w:rStyle w:val="Hypertextovodkaz"/>
          </w:rPr>
          <w:t>5</w:t>
        </w:r>
      </w:hyperlink>
    </w:p>
    <w:p w14:paraId="636C3BA6" w14:textId="500E26CE" w:rsidR="00320478" w:rsidRPr="00320478" w:rsidRDefault="00885D96" w:rsidP="00320478">
      <w:r>
        <w:rPr>
          <w:b/>
          <w:bCs/>
        </w:rPr>
        <w:t>1.</w:t>
      </w:r>
      <w:r w:rsidR="00CE64DA">
        <w:rPr>
          <w:b/>
          <w:bCs/>
        </w:rPr>
        <w:t>7</w:t>
      </w:r>
      <w:r>
        <w:rPr>
          <w:b/>
          <w:bCs/>
        </w:rPr>
        <w:t xml:space="preserve"> </w:t>
      </w:r>
      <w:r w:rsidR="00320478" w:rsidRPr="00320478">
        <w:rPr>
          <w:b/>
          <w:bCs/>
        </w:rPr>
        <w:t>Komunitní energetika a digitalizace</w:t>
      </w:r>
    </w:p>
    <w:p w14:paraId="4A392DF0" w14:textId="77777777" w:rsidR="00320478" w:rsidRPr="00320478" w:rsidRDefault="00320478" w:rsidP="00320478">
      <w:pPr>
        <w:numPr>
          <w:ilvl w:val="0"/>
          <w:numId w:val="69"/>
        </w:numPr>
      </w:pPr>
      <w:r w:rsidRPr="00320478">
        <w:rPr>
          <w:b/>
          <w:bCs/>
        </w:rPr>
        <w:t>Komunitní energetika v Česku na rozcestí</w:t>
      </w:r>
      <w:r w:rsidRPr="00320478">
        <w:br/>
        <w:t>Přehled aktuálního vývoje a legislativy komunitní energetiky v ČR, včetně příkladů sdílení elektřiny a role datových center.</w:t>
      </w:r>
      <w:r w:rsidRPr="00320478">
        <w:br/>
      </w:r>
      <w:hyperlink r:id="rId46" w:tgtFrame="_blank" w:history="1">
        <w:r w:rsidRPr="00320478">
          <w:rPr>
            <w:rStyle w:val="Hypertextovodkaz"/>
          </w:rPr>
          <w:t>https://www.businessinfo.cz/clanky/komunitni-energetika-v-cesku-na-rozcesti-podari-se-nastartovat-sdileni-elektriny/</w:t>
        </w:r>
      </w:hyperlink>
      <w:hyperlink r:id="rId47" w:tgtFrame="_blank" w:history="1">
        <w:r w:rsidRPr="00320478">
          <w:rPr>
            <w:rStyle w:val="Hypertextovodkaz"/>
          </w:rPr>
          <w:t>4</w:t>
        </w:r>
      </w:hyperlink>
    </w:p>
    <w:p w14:paraId="0EA439D7" w14:textId="77777777" w:rsidR="00320478" w:rsidRPr="00320478" w:rsidRDefault="00320478" w:rsidP="00320478">
      <w:pPr>
        <w:numPr>
          <w:ilvl w:val="0"/>
          <w:numId w:val="69"/>
        </w:numPr>
      </w:pPr>
      <w:r w:rsidRPr="00320478">
        <w:rPr>
          <w:b/>
          <w:bCs/>
        </w:rPr>
        <w:t>IEA – Digitalisation and Energy</w:t>
      </w:r>
      <w:r w:rsidRPr="00320478">
        <w:br/>
        <w:t>Mezinárodní analytický souhrn o digitalizaci v energetice a jejím významu pro města a obce.</w:t>
      </w:r>
      <w:r w:rsidRPr="00320478">
        <w:br/>
      </w:r>
      <w:hyperlink r:id="rId48" w:tgtFrame="_blank" w:history="1">
        <w:r w:rsidRPr="00320478">
          <w:rPr>
            <w:rStyle w:val="Hypertextovodkaz"/>
          </w:rPr>
          <w:t>https://www.iea.org/reports/digitalisation-and-energy</w:t>
        </w:r>
      </w:hyperlink>
      <w:r w:rsidRPr="00320478">
        <w:t>1</w:t>
      </w:r>
    </w:p>
    <w:p w14:paraId="36CB4FC1" w14:textId="1CD0600D" w:rsidR="00320478" w:rsidRPr="00320478" w:rsidRDefault="00D8296C" w:rsidP="00320478">
      <w:r>
        <w:rPr>
          <w:b/>
          <w:bCs/>
        </w:rPr>
        <w:t>1.</w:t>
      </w:r>
      <w:r w:rsidR="00CE64DA">
        <w:rPr>
          <w:b/>
          <w:bCs/>
        </w:rPr>
        <w:t>8</w:t>
      </w:r>
      <w:r>
        <w:rPr>
          <w:b/>
          <w:bCs/>
        </w:rPr>
        <w:t xml:space="preserve"> </w:t>
      </w:r>
      <w:r w:rsidR="00320478" w:rsidRPr="00320478">
        <w:rPr>
          <w:b/>
          <w:bCs/>
        </w:rPr>
        <w:t>Akademické a odborné práce</w:t>
      </w:r>
    </w:p>
    <w:p w14:paraId="30BF822B" w14:textId="77777777" w:rsidR="00320478" w:rsidRPr="00320478" w:rsidRDefault="00320478" w:rsidP="00320478">
      <w:pPr>
        <w:numPr>
          <w:ilvl w:val="0"/>
          <w:numId w:val="71"/>
        </w:numPr>
      </w:pPr>
      <w:r w:rsidRPr="00320478">
        <w:rPr>
          <w:b/>
          <w:bCs/>
        </w:rPr>
        <w:lastRenderedPageBreak/>
        <w:t>Energetická udržitelnost a obce – případová studie (diplomová práce, MU Brno)</w:t>
      </w:r>
      <w:r w:rsidRPr="00320478">
        <w:br/>
        <w:t>Obsahuje rešerši literatury, analýzu OZE a energetické soběstačnosti obcí v ČR.</w:t>
      </w:r>
      <w:r w:rsidRPr="00320478">
        <w:br/>
      </w:r>
      <w:hyperlink r:id="rId49" w:tgtFrame="_blank" w:history="1">
        <w:r w:rsidRPr="00320478">
          <w:rPr>
            <w:rStyle w:val="Hypertextovodkaz"/>
          </w:rPr>
          <w:t>https://is.muni.cz/th/wvln1/</w:t>
        </w:r>
      </w:hyperlink>
    </w:p>
    <w:p w14:paraId="27A2179B" w14:textId="77777777" w:rsidR="005A3E3C" w:rsidRDefault="005A3E3C" w:rsidP="00320478"/>
    <w:p w14:paraId="2D67C09E" w14:textId="0C1BF567" w:rsidR="008B6376" w:rsidRPr="005123D9" w:rsidRDefault="008B6376" w:rsidP="005123D9">
      <w:pPr>
        <w:pStyle w:val="Nadpis1"/>
        <w:rPr>
          <w:sz w:val="28"/>
          <w:szCs w:val="28"/>
        </w:rPr>
      </w:pPr>
      <w:r w:rsidRPr="005123D9">
        <w:rPr>
          <w:sz w:val="28"/>
          <w:szCs w:val="28"/>
        </w:rPr>
        <w:t>Příloh</w:t>
      </w:r>
      <w:r w:rsidR="006D20EC">
        <w:rPr>
          <w:sz w:val="28"/>
          <w:szCs w:val="28"/>
        </w:rPr>
        <w:t>a</w:t>
      </w:r>
      <w:r w:rsidR="005123D9" w:rsidRPr="005123D9">
        <w:rPr>
          <w:sz w:val="28"/>
          <w:szCs w:val="28"/>
        </w:rPr>
        <w:t xml:space="preserve"> - </w:t>
      </w:r>
      <w:r w:rsidRPr="005123D9">
        <w:rPr>
          <w:sz w:val="28"/>
          <w:szCs w:val="28"/>
        </w:rPr>
        <w:t xml:space="preserve">Propagační </w:t>
      </w:r>
      <w:r w:rsidR="005123D9" w:rsidRPr="005123D9">
        <w:rPr>
          <w:sz w:val="28"/>
          <w:szCs w:val="28"/>
        </w:rPr>
        <w:t>leták</w:t>
      </w:r>
      <w:r w:rsidRPr="005123D9">
        <w:rPr>
          <w:sz w:val="28"/>
          <w:szCs w:val="28"/>
        </w:rPr>
        <w:t xml:space="preserve"> pro </w:t>
      </w:r>
      <w:r w:rsidR="006D20EC">
        <w:rPr>
          <w:sz w:val="28"/>
          <w:szCs w:val="28"/>
        </w:rPr>
        <w:t>obce</w:t>
      </w:r>
      <w:bookmarkEnd w:id="41"/>
    </w:p>
    <w:p w14:paraId="669727F5" w14:textId="77777777" w:rsidR="00453A75" w:rsidRDefault="00453A75" w:rsidP="0097091C"/>
    <w:p w14:paraId="1BF095CF" w14:textId="77777777" w:rsidR="00172432" w:rsidRDefault="00172432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5BC8749C" w14:textId="7675E503" w:rsidR="00151EBF" w:rsidRPr="00172432" w:rsidRDefault="00151EBF" w:rsidP="00151EBF">
      <w:pPr>
        <w:spacing w:after="0"/>
      </w:pPr>
      <w:r>
        <w:rPr>
          <w:noProof/>
        </w:rPr>
        <w:lastRenderedPageBreak/>
        <w:drawing>
          <wp:inline distT="0" distB="0" distL="0" distR="0" wp14:anchorId="23DF948F" wp14:editId="2684E619">
            <wp:extent cx="5753100" cy="8892540"/>
            <wp:effectExtent l="0" t="0" r="0" b="3810"/>
            <wp:docPr id="1262604059" name="Obrázek 1" descr="Obsah obrázku text, Písmo, snímek obrazovky, dokumen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04059" name="Obrázek 1" descr="Obsah obrázku text, Písmo, snímek obrazovky, dokument&#10;&#10;Obsah vygenerovaný umělou inteligencí může být nesprávný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EBF" w:rsidRPr="00172432" w:rsidSect="00561D24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CF89" w14:textId="77777777" w:rsidR="00BB0A20" w:rsidRDefault="00BB0A20" w:rsidP="006172C4">
      <w:pPr>
        <w:spacing w:after="0" w:line="240" w:lineRule="auto"/>
      </w:pPr>
      <w:r>
        <w:separator/>
      </w:r>
    </w:p>
  </w:endnote>
  <w:endnote w:type="continuationSeparator" w:id="0">
    <w:p w14:paraId="52F8060D" w14:textId="77777777" w:rsidR="00BB0A20" w:rsidRDefault="00BB0A20" w:rsidP="0061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3573112"/>
      <w:docPartObj>
        <w:docPartGallery w:val="Page Numbers (Bottom of Page)"/>
        <w:docPartUnique/>
      </w:docPartObj>
    </w:sdtPr>
    <w:sdtContent>
      <w:p w14:paraId="084EFD8A" w14:textId="4651F46F" w:rsidR="0056350A" w:rsidRDefault="0056350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471F73" w14:textId="77777777" w:rsidR="0056350A" w:rsidRDefault="005635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419199"/>
      <w:docPartObj>
        <w:docPartGallery w:val="Page Numbers (Bottom of Page)"/>
        <w:docPartUnique/>
      </w:docPartObj>
    </w:sdtPr>
    <w:sdtContent>
      <w:p w14:paraId="73381260" w14:textId="3FA3CC15" w:rsidR="00561D24" w:rsidRDefault="0056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2DB98" w14:textId="77777777" w:rsidR="00561D24" w:rsidRDefault="0056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F0A5" w14:textId="77777777" w:rsidR="00BB0A20" w:rsidRDefault="00BB0A20" w:rsidP="006172C4">
      <w:pPr>
        <w:spacing w:after="0" w:line="240" w:lineRule="auto"/>
      </w:pPr>
      <w:r>
        <w:separator/>
      </w:r>
    </w:p>
  </w:footnote>
  <w:footnote w:type="continuationSeparator" w:id="0">
    <w:p w14:paraId="23D59F34" w14:textId="77777777" w:rsidR="00BB0A20" w:rsidRDefault="00BB0A20" w:rsidP="0061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8743" w14:textId="538FBB52" w:rsidR="006172C4" w:rsidRDefault="006172C4">
    <w:pPr>
      <w:pStyle w:val="Zhlav"/>
    </w:pPr>
    <w:r>
      <w:rPr>
        <w:noProof/>
        <w:sz w:val="28"/>
        <w:szCs w:val="28"/>
      </w:rPr>
      <w:drawing>
        <wp:inline distT="0" distB="0" distL="0" distR="0" wp14:anchorId="17739CD5" wp14:editId="49544A1B">
          <wp:extent cx="1590675" cy="518246"/>
          <wp:effectExtent l="0" t="0" r="0" b="0"/>
          <wp:docPr id="515934045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A5E">
      <w:t xml:space="preserve">                                           </w:t>
    </w:r>
    <w:r w:rsidR="00344A5E">
      <w:rPr>
        <w:noProof/>
      </w:rPr>
      <w:drawing>
        <wp:inline distT="0" distB="0" distL="0" distR="0" wp14:anchorId="4C1218B2" wp14:editId="6D4A51AF">
          <wp:extent cx="2867025" cy="417303"/>
          <wp:effectExtent l="0" t="0" r="0" b="1905"/>
          <wp:docPr id="1180253748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A5E">
      <w:t xml:space="preserve">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90D8" w14:textId="4F2C6837" w:rsidR="006172C4" w:rsidRDefault="006172C4">
    <w:pPr>
      <w:pStyle w:val="Zhlav"/>
    </w:pPr>
    <w:r>
      <w:rPr>
        <w:noProof/>
        <w:sz w:val="28"/>
        <w:szCs w:val="28"/>
      </w:rPr>
      <w:drawing>
        <wp:inline distT="0" distB="0" distL="0" distR="0" wp14:anchorId="6D3F8087" wp14:editId="3832A4C5">
          <wp:extent cx="1590675" cy="518246"/>
          <wp:effectExtent l="0" t="0" r="0" b="0"/>
          <wp:docPr id="908875284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A5E">
      <w:t xml:space="preserve">                                           </w:t>
    </w:r>
    <w:r w:rsidR="00344A5E">
      <w:rPr>
        <w:noProof/>
      </w:rPr>
      <w:drawing>
        <wp:inline distT="0" distB="0" distL="0" distR="0" wp14:anchorId="75A6E5BC" wp14:editId="1EC862BF">
          <wp:extent cx="2867025" cy="417303"/>
          <wp:effectExtent l="0" t="0" r="0" b="1905"/>
          <wp:docPr id="874062019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94265D" w14:textId="77777777" w:rsidR="006172C4" w:rsidRDefault="006172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3419" w14:textId="2953931E" w:rsidR="006172C4" w:rsidRDefault="006172C4">
    <w:pPr>
      <w:pStyle w:val="Zhlav"/>
    </w:pPr>
    <w:r>
      <w:rPr>
        <w:noProof/>
        <w:sz w:val="28"/>
        <w:szCs w:val="28"/>
      </w:rPr>
      <w:drawing>
        <wp:inline distT="0" distB="0" distL="0" distR="0" wp14:anchorId="1CDE3791" wp14:editId="1406822E">
          <wp:extent cx="1590675" cy="518246"/>
          <wp:effectExtent l="0" t="0" r="0" b="0"/>
          <wp:docPr id="799363568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69247" w14:textId="77777777" w:rsidR="006172C4" w:rsidRDefault="006172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727"/>
    <w:multiLevelType w:val="multilevel"/>
    <w:tmpl w:val="751E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C3E8B"/>
    <w:multiLevelType w:val="multilevel"/>
    <w:tmpl w:val="3E04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94314"/>
    <w:multiLevelType w:val="multilevel"/>
    <w:tmpl w:val="2DE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230C9"/>
    <w:multiLevelType w:val="multilevel"/>
    <w:tmpl w:val="97EA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D4C3B"/>
    <w:multiLevelType w:val="multilevel"/>
    <w:tmpl w:val="58A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83723"/>
    <w:multiLevelType w:val="multilevel"/>
    <w:tmpl w:val="035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E231D"/>
    <w:multiLevelType w:val="multilevel"/>
    <w:tmpl w:val="7DF2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A8296C"/>
    <w:multiLevelType w:val="multilevel"/>
    <w:tmpl w:val="B77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D6CCD"/>
    <w:multiLevelType w:val="multilevel"/>
    <w:tmpl w:val="82E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5F3380"/>
    <w:multiLevelType w:val="multilevel"/>
    <w:tmpl w:val="C3EA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41027A"/>
    <w:multiLevelType w:val="multilevel"/>
    <w:tmpl w:val="6A98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920EE"/>
    <w:multiLevelType w:val="hybridMultilevel"/>
    <w:tmpl w:val="D7AEB8CC"/>
    <w:lvl w:ilvl="0" w:tplc="9C423916">
      <w:start w:val="1"/>
      <w:numFmt w:val="bullet"/>
      <w:lvlText w:val="•"/>
      <w:lvlJc w:val="left"/>
      <w:pPr>
        <w:ind w:left="1776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1A973C77"/>
    <w:multiLevelType w:val="multilevel"/>
    <w:tmpl w:val="A3D4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E3C8E"/>
    <w:multiLevelType w:val="multilevel"/>
    <w:tmpl w:val="BEBA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A3E3C"/>
    <w:multiLevelType w:val="multilevel"/>
    <w:tmpl w:val="65E0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AF6862"/>
    <w:multiLevelType w:val="multilevel"/>
    <w:tmpl w:val="AAF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B9425F"/>
    <w:multiLevelType w:val="multilevel"/>
    <w:tmpl w:val="E998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CA3516"/>
    <w:multiLevelType w:val="multilevel"/>
    <w:tmpl w:val="81F6608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F5518B"/>
    <w:multiLevelType w:val="multilevel"/>
    <w:tmpl w:val="2686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BB7B20"/>
    <w:multiLevelType w:val="multilevel"/>
    <w:tmpl w:val="7B5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6E6430"/>
    <w:multiLevelType w:val="multilevel"/>
    <w:tmpl w:val="8EC4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7E1FF2"/>
    <w:multiLevelType w:val="hybridMultilevel"/>
    <w:tmpl w:val="8BCC79E4"/>
    <w:lvl w:ilvl="0" w:tplc="9C423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92C7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C0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60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6D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81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62B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864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AE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1533E8"/>
    <w:multiLevelType w:val="multilevel"/>
    <w:tmpl w:val="06B6C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D55B7B"/>
    <w:multiLevelType w:val="multilevel"/>
    <w:tmpl w:val="9300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E964C4"/>
    <w:multiLevelType w:val="multilevel"/>
    <w:tmpl w:val="EF2C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0345A4"/>
    <w:multiLevelType w:val="multilevel"/>
    <w:tmpl w:val="C2CA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1B2397"/>
    <w:multiLevelType w:val="multilevel"/>
    <w:tmpl w:val="2D90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1E7854"/>
    <w:multiLevelType w:val="multilevel"/>
    <w:tmpl w:val="23C0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9F40C3"/>
    <w:multiLevelType w:val="multilevel"/>
    <w:tmpl w:val="8D2C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DF47CA"/>
    <w:multiLevelType w:val="multilevel"/>
    <w:tmpl w:val="A904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1667D1"/>
    <w:multiLevelType w:val="multilevel"/>
    <w:tmpl w:val="1A4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F94AD1"/>
    <w:multiLevelType w:val="multilevel"/>
    <w:tmpl w:val="CAE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7D29F2"/>
    <w:multiLevelType w:val="multilevel"/>
    <w:tmpl w:val="BBBA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0C53AB"/>
    <w:multiLevelType w:val="multilevel"/>
    <w:tmpl w:val="07DC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5E3C56"/>
    <w:multiLevelType w:val="multilevel"/>
    <w:tmpl w:val="D544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196B1A"/>
    <w:multiLevelType w:val="multilevel"/>
    <w:tmpl w:val="0EA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A9721E"/>
    <w:multiLevelType w:val="multilevel"/>
    <w:tmpl w:val="7ADC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DD32C4"/>
    <w:multiLevelType w:val="multilevel"/>
    <w:tmpl w:val="6B42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324201"/>
    <w:multiLevelType w:val="multilevel"/>
    <w:tmpl w:val="E48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8C6BCF"/>
    <w:multiLevelType w:val="multilevel"/>
    <w:tmpl w:val="89DE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1C83BFA"/>
    <w:multiLevelType w:val="multilevel"/>
    <w:tmpl w:val="43B4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3F11BD"/>
    <w:multiLevelType w:val="multilevel"/>
    <w:tmpl w:val="53B6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697C0F"/>
    <w:multiLevelType w:val="multilevel"/>
    <w:tmpl w:val="4B06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352B83"/>
    <w:multiLevelType w:val="multilevel"/>
    <w:tmpl w:val="07E677D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357CBA"/>
    <w:multiLevelType w:val="multilevel"/>
    <w:tmpl w:val="7B04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8A1E7B"/>
    <w:multiLevelType w:val="multilevel"/>
    <w:tmpl w:val="0C9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9F2891"/>
    <w:multiLevelType w:val="multilevel"/>
    <w:tmpl w:val="D8F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9067B20"/>
    <w:multiLevelType w:val="multilevel"/>
    <w:tmpl w:val="A7CE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84579E"/>
    <w:multiLevelType w:val="multilevel"/>
    <w:tmpl w:val="181A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11204F"/>
    <w:multiLevelType w:val="hybridMultilevel"/>
    <w:tmpl w:val="637859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40D16C4"/>
    <w:multiLevelType w:val="multilevel"/>
    <w:tmpl w:val="2F9E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5A11CDF"/>
    <w:multiLevelType w:val="multilevel"/>
    <w:tmpl w:val="A484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68B3A06"/>
    <w:multiLevelType w:val="multilevel"/>
    <w:tmpl w:val="88D2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6EC2D0E"/>
    <w:multiLevelType w:val="multilevel"/>
    <w:tmpl w:val="7C50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8984B92"/>
    <w:multiLevelType w:val="multilevel"/>
    <w:tmpl w:val="E068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E15EFD"/>
    <w:multiLevelType w:val="multilevel"/>
    <w:tmpl w:val="9204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D2185C"/>
    <w:multiLevelType w:val="multilevel"/>
    <w:tmpl w:val="4BD6C6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1339D9"/>
    <w:multiLevelType w:val="multilevel"/>
    <w:tmpl w:val="06B0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D3A0D4F"/>
    <w:multiLevelType w:val="multilevel"/>
    <w:tmpl w:val="A002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E417B86"/>
    <w:multiLevelType w:val="multilevel"/>
    <w:tmpl w:val="281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F9F0600"/>
    <w:multiLevelType w:val="multilevel"/>
    <w:tmpl w:val="C65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F72712"/>
    <w:multiLevelType w:val="multilevel"/>
    <w:tmpl w:val="437E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10E657E"/>
    <w:multiLevelType w:val="multilevel"/>
    <w:tmpl w:val="9DEA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8B28CC"/>
    <w:multiLevelType w:val="multilevel"/>
    <w:tmpl w:val="C77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BC74C0"/>
    <w:multiLevelType w:val="multilevel"/>
    <w:tmpl w:val="7D54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693087"/>
    <w:multiLevelType w:val="multilevel"/>
    <w:tmpl w:val="D3F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8772EBF"/>
    <w:multiLevelType w:val="multilevel"/>
    <w:tmpl w:val="31A0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98B2B0B"/>
    <w:multiLevelType w:val="multilevel"/>
    <w:tmpl w:val="069C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9E3EA1"/>
    <w:multiLevelType w:val="multilevel"/>
    <w:tmpl w:val="AFAC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701D51"/>
    <w:multiLevelType w:val="multilevel"/>
    <w:tmpl w:val="EA78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417A33"/>
    <w:multiLevelType w:val="multilevel"/>
    <w:tmpl w:val="808022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84292225">
    <w:abstractNumId w:val="22"/>
  </w:num>
  <w:num w:numId="2" w16cid:durableId="2034452822">
    <w:abstractNumId w:val="27"/>
  </w:num>
  <w:num w:numId="3" w16cid:durableId="744110947">
    <w:abstractNumId w:val="13"/>
  </w:num>
  <w:num w:numId="4" w16cid:durableId="488056239">
    <w:abstractNumId w:val="0"/>
  </w:num>
  <w:num w:numId="5" w16cid:durableId="1223179968">
    <w:abstractNumId w:val="45"/>
  </w:num>
  <w:num w:numId="6" w16cid:durableId="318315279">
    <w:abstractNumId w:val="68"/>
  </w:num>
  <w:num w:numId="7" w16cid:durableId="1288582681">
    <w:abstractNumId w:val="36"/>
  </w:num>
  <w:num w:numId="8" w16cid:durableId="464542292">
    <w:abstractNumId w:val="7"/>
  </w:num>
  <w:num w:numId="9" w16cid:durableId="1534802729">
    <w:abstractNumId w:val="44"/>
  </w:num>
  <w:num w:numId="10" w16cid:durableId="1288076686">
    <w:abstractNumId w:val="33"/>
  </w:num>
  <w:num w:numId="11" w16cid:durableId="1317733015">
    <w:abstractNumId w:val="3"/>
  </w:num>
  <w:num w:numId="12" w16cid:durableId="948901051">
    <w:abstractNumId w:val="6"/>
  </w:num>
  <w:num w:numId="13" w16cid:durableId="103035429">
    <w:abstractNumId w:val="18"/>
  </w:num>
  <w:num w:numId="14" w16cid:durableId="1178076359">
    <w:abstractNumId w:val="63"/>
  </w:num>
  <w:num w:numId="15" w16cid:durableId="81029142">
    <w:abstractNumId w:val="1"/>
  </w:num>
  <w:num w:numId="16" w16cid:durableId="1393044461">
    <w:abstractNumId w:val="53"/>
  </w:num>
  <w:num w:numId="17" w16cid:durableId="1510489113">
    <w:abstractNumId w:val="57"/>
  </w:num>
  <w:num w:numId="18" w16cid:durableId="1661232971">
    <w:abstractNumId w:val="42"/>
  </w:num>
  <w:num w:numId="19" w16cid:durableId="1047415734">
    <w:abstractNumId w:val="67"/>
  </w:num>
  <w:num w:numId="20" w16cid:durableId="1173958187">
    <w:abstractNumId w:val="12"/>
  </w:num>
  <w:num w:numId="21" w16cid:durableId="317224328">
    <w:abstractNumId w:val="24"/>
  </w:num>
  <w:num w:numId="22" w16cid:durableId="133759252">
    <w:abstractNumId w:val="28"/>
  </w:num>
  <w:num w:numId="23" w16cid:durableId="1982495758">
    <w:abstractNumId w:val="5"/>
  </w:num>
  <w:num w:numId="24" w16cid:durableId="804466706">
    <w:abstractNumId w:val="59"/>
  </w:num>
  <w:num w:numId="25" w16cid:durableId="1189946949">
    <w:abstractNumId w:val="62"/>
  </w:num>
  <w:num w:numId="26" w16cid:durableId="2100330212">
    <w:abstractNumId w:val="55"/>
  </w:num>
  <w:num w:numId="27" w16cid:durableId="1814835000">
    <w:abstractNumId w:val="25"/>
  </w:num>
  <w:num w:numId="28" w16cid:durableId="1397624275">
    <w:abstractNumId w:val="46"/>
  </w:num>
  <w:num w:numId="29" w16cid:durableId="1386414242">
    <w:abstractNumId w:val="8"/>
  </w:num>
  <w:num w:numId="30" w16cid:durableId="984311413">
    <w:abstractNumId w:val="2"/>
  </w:num>
  <w:num w:numId="31" w16cid:durableId="742292560">
    <w:abstractNumId w:val="40"/>
  </w:num>
  <w:num w:numId="32" w16cid:durableId="1376344801">
    <w:abstractNumId w:val="60"/>
  </w:num>
  <w:num w:numId="33" w16cid:durableId="1195535767">
    <w:abstractNumId w:val="17"/>
  </w:num>
  <w:num w:numId="34" w16cid:durableId="49770610">
    <w:abstractNumId w:val="69"/>
  </w:num>
  <w:num w:numId="35" w16cid:durableId="2100372473">
    <w:abstractNumId w:val="66"/>
  </w:num>
  <w:num w:numId="36" w16cid:durableId="1612587001">
    <w:abstractNumId w:val="39"/>
  </w:num>
  <w:num w:numId="37" w16cid:durableId="278224363">
    <w:abstractNumId w:val="32"/>
  </w:num>
  <w:num w:numId="38" w16cid:durableId="1273173121">
    <w:abstractNumId w:val="31"/>
  </w:num>
  <w:num w:numId="39" w16cid:durableId="862212807">
    <w:abstractNumId w:val="47"/>
  </w:num>
  <w:num w:numId="40" w16cid:durableId="1493838275">
    <w:abstractNumId w:val="48"/>
  </w:num>
  <w:num w:numId="41" w16cid:durableId="1273898021">
    <w:abstractNumId w:val="54"/>
  </w:num>
  <w:num w:numId="42" w16cid:durableId="1035303009">
    <w:abstractNumId w:val="41"/>
  </w:num>
  <w:num w:numId="43" w16cid:durableId="1327514390">
    <w:abstractNumId w:val="50"/>
  </w:num>
  <w:num w:numId="44" w16cid:durableId="162014311">
    <w:abstractNumId w:val="65"/>
  </w:num>
  <w:num w:numId="45" w16cid:durableId="222525940">
    <w:abstractNumId w:val="23"/>
  </w:num>
  <w:num w:numId="46" w16cid:durableId="1453866802">
    <w:abstractNumId w:val="34"/>
  </w:num>
  <w:num w:numId="47" w16cid:durableId="564075426">
    <w:abstractNumId w:val="20"/>
  </w:num>
  <w:num w:numId="48" w16cid:durableId="1826780009">
    <w:abstractNumId w:val="29"/>
  </w:num>
  <w:num w:numId="49" w16cid:durableId="601227852">
    <w:abstractNumId w:val="35"/>
  </w:num>
  <w:num w:numId="50" w16cid:durableId="1224760139">
    <w:abstractNumId w:val="30"/>
  </w:num>
  <w:num w:numId="51" w16cid:durableId="1762527633">
    <w:abstractNumId w:val="51"/>
  </w:num>
  <w:num w:numId="52" w16cid:durableId="1628464081">
    <w:abstractNumId w:val="19"/>
  </w:num>
  <w:num w:numId="53" w16cid:durableId="480855460">
    <w:abstractNumId w:val="4"/>
  </w:num>
  <w:num w:numId="54" w16cid:durableId="351885246">
    <w:abstractNumId w:val="64"/>
  </w:num>
  <w:num w:numId="55" w16cid:durableId="2050494521">
    <w:abstractNumId w:val="37"/>
  </w:num>
  <w:num w:numId="56" w16cid:durableId="1949461988">
    <w:abstractNumId w:val="38"/>
  </w:num>
  <w:num w:numId="57" w16cid:durableId="547767474">
    <w:abstractNumId w:val="10"/>
  </w:num>
  <w:num w:numId="58" w16cid:durableId="12001864">
    <w:abstractNumId w:val="16"/>
  </w:num>
  <w:num w:numId="59" w16cid:durableId="1276861381">
    <w:abstractNumId w:val="26"/>
  </w:num>
  <w:num w:numId="60" w16cid:durableId="854418964">
    <w:abstractNumId w:val="70"/>
  </w:num>
  <w:num w:numId="61" w16cid:durableId="1376736187">
    <w:abstractNumId w:val="43"/>
  </w:num>
  <w:num w:numId="62" w16cid:durableId="1348948253">
    <w:abstractNumId w:val="56"/>
  </w:num>
  <w:num w:numId="63" w16cid:durableId="1368944522">
    <w:abstractNumId w:val="49"/>
  </w:num>
  <w:num w:numId="64" w16cid:durableId="1319109789">
    <w:abstractNumId w:val="21"/>
  </w:num>
  <w:num w:numId="65" w16cid:durableId="1968465815">
    <w:abstractNumId w:val="11"/>
  </w:num>
  <w:num w:numId="66" w16cid:durableId="37171156">
    <w:abstractNumId w:val="9"/>
  </w:num>
  <w:num w:numId="67" w16cid:durableId="25453376">
    <w:abstractNumId w:val="58"/>
  </w:num>
  <w:num w:numId="68" w16cid:durableId="1445228415">
    <w:abstractNumId w:val="52"/>
  </w:num>
  <w:num w:numId="69" w16cid:durableId="1489402118">
    <w:abstractNumId w:val="14"/>
  </w:num>
  <w:num w:numId="70" w16cid:durableId="965430443">
    <w:abstractNumId w:val="15"/>
  </w:num>
  <w:num w:numId="71" w16cid:durableId="2046320633">
    <w:abstractNumId w:val="6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1C"/>
    <w:rsid w:val="000069CD"/>
    <w:rsid w:val="00016DF5"/>
    <w:rsid w:val="00032145"/>
    <w:rsid w:val="000627CC"/>
    <w:rsid w:val="00067100"/>
    <w:rsid w:val="00072A9F"/>
    <w:rsid w:val="00073F49"/>
    <w:rsid w:val="000771B5"/>
    <w:rsid w:val="0009634D"/>
    <w:rsid w:val="000A2EB1"/>
    <w:rsid w:val="000B55BF"/>
    <w:rsid w:val="000C5B51"/>
    <w:rsid w:val="0011680F"/>
    <w:rsid w:val="00124A45"/>
    <w:rsid w:val="00151EBF"/>
    <w:rsid w:val="001536E3"/>
    <w:rsid w:val="0015724C"/>
    <w:rsid w:val="00172432"/>
    <w:rsid w:val="00182247"/>
    <w:rsid w:val="00182AF8"/>
    <w:rsid w:val="00183839"/>
    <w:rsid w:val="00195640"/>
    <w:rsid w:val="001A07DD"/>
    <w:rsid w:val="001B38A1"/>
    <w:rsid w:val="001C0B8C"/>
    <w:rsid w:val="001D1224"/>
    <w:rsid w:val="001D12DC"/>
    <w:rsid w:val="001D323B"/>
    <w:rsid w:val="001F08D8"/>
    <w:rsid w:val="0021693E"/>
    <w:rsid w:val="0022455F"/>
    <w:rsid w:val="002279D2"/>
    <w:rsid w:val="0024340B"/>
    <w:rsid w:val="00277715"/>
    <w:rsid w:val="002A4E48"/>
    <w:rsid w:val="002A4E5F"/>
    <w:rsid w:val="002B11AA"/>
    <w:rsid w:val="002C5AFC"/>
    <w:rsid w:val="002C6A24"/>
    <w:rsid w:val="002D72D8"/>
    <w:rsid w:val="00315855"/>
    <w:rsid w:val="00320478"/>
    <w:rsid w:val="00322AF2"/>
    <w:rsid w:val="00344A5E"/>
    <w:rsid w:val="00355F38"/>
    <w:rsid w:val="0036786E"/>
    <w:rsid w:val="003A12D9"/>
    <w:rsid w:val="003A6FE2"/>
    <w:rsid w:val="003C7CC9"/>
    <w:rsid w:val="003D4B37"/>
    <w:rsid w:val="00416851"/>
    <w:rsid w:val="00417387"/>
    <w:rsid w:val="00435D3F"/>
    <w:rsid w:val="00453A75"/>
    <w:rsid w:val="00460D2A"/>
    <w:rsid w:val="004A05FC"/>
    <w:rsid w:val="004A3BAE"/>
    <w:rsid w:val="004A4327"/>
    <w:rsid w:val="004D5CD6"/>
    <w:rsid w:val="00501E87"/>
    <w:rsid w:val="005067BE"/>
    <w:rsid w:val="005123D9"/>
    <w:rsid w:val="00515380"/>
    <w:rsid w:val="005372E3"/>
    <w:rsid w:val="00561D24"/>
    <w:rsid w:val="0056350A"/>
    <w:rsid w:val="00570DC2"/>
    <w:rsid w:val="005713A0"/>
    <w:rsid w:val="005A3E3C"/>
    <w:rsid w:val="005A481A"/>
    <w:rsid w:val="005A654E"/>
    <w:rsid w:val="005A786E"/>
    <w:rsid w:val="005C3108"/>
    <w:rsid w:val="005D5F29"/>
    <w:rsid w:val="006172C4"/>
    <w:rsid w:val="0062164B"/>
    <w:rsid w:val="00637A68"/>
    <w:rsid w:val="00656406"/>
    <w:rsid w:val="006772D8"/>
    <w:rsid w:val="006D0FE5"/>
    <w:rsid w:val="006D20EC"/>
    <w:rsid w:val="006E60DF"/>
    <w:rsid w:val="006F1270"/>
    <w:rsid w:val="006F28F8"/>
    <w:rsid w:val="007007C5"/>
    <w:rsid w:val="00703F36"/>
    <w:rsid w:val="00706D15"/>
    <w:rsid w:val="0076604C"/>
    <w:rsid w:val="00793BFA"/>
    <w:rsid w:val="00795D85"/>
    <w:rsid w:val="007D0D34"/>
    <w:rsid w:val="007D29B4"/>
    <w:rsid w:val="0080107E"/>
    <w:rsid w:val="00804190"/>
    <w:rsid w:val="00805831"/>
    <w:rsid w:val="008126DA"/>
    <w:rsid w:val="008571F1"/>
    <w:rsid w:val="008602F3"/>
    <w:rsid w:val="0086705F"/>
    <w:rsid w:val="00872708"/>
    <w:rsid w:val="00885D96"/>
    <w:rsid w:val="008B6376"/>
    <w:rsid w:val="008C0EE7"/>
    <w:rsid w:val="008C1793"/>
    <w:rsid w:val="008C197F"/>
    <w:rsid w:val="008C6DAD"/>
    <w:rsid w:val="008D1123"/>
    <w:rsid w:val="008E03DC"/>
    <w:rsid w:val="009019B0"/>
    <w:rsid w:val="00922B1E"/>
    <w:rsid w:val="00936287"/>
    <w:rsid w:val="0097091C"/>
    <w:rsid w:val="00972082"/>
    <w:rsid w:val="009826FB"/>
    <w:rsid w:val="00983C96"/>
    <w:rsid w:val="009A623A"/>
    <w:rsid w:val="009C3ACB"/>
    <w:rsid w:val="009C67C5"/>
    <w:rsid w:val="009D4365"/>
    <w:rsid w:val="009D5236"/>
    <w:rsid w:val="00A03E44"/>
    <w:rsid w:val="00A26341"/>
    <w:rsid w:val="00A3673F"/>
    <w:rsid w:val="00A418F8"/>
    <w:rsid w:val="00A74B66"/>
    <w:rsid w:val="00A768FC"/>
    <w:rsid w:val="00A80869"/>
    <w:rsid w:val="00A83A32"/>
    <w:rsid w:val="00A84624"/>
    <w:rsid w:val="00A93F6B"/>
    <w:rsid w:val="00A959E4"/>
    <w:rsid w:val="00AA778D"/>
    <w:rsid w:val="00AB4DAC"/>
    <w:rsid w:val="00AE741F"/>
    <w:rsid w:val="00AF5ED7"/>
    <w:rsid w:val="00B15904"/>
    <w:rsid w:val="00B263A7"/>
    <w:rsid w:val="00B42806"/>
    <w:rsid w:val="00B55C2A"/>
    <w:rsid w:val="00B57075"/>
    <w:rsid w:val="00BB0A20"/>
    <w:rsid w:val="00BC69C9"/>
    <w:rsid w:val="00C20417"/>
    <w:rsid w:val="00C30B97"/>
    <w:rsid w:val="00C32872"/>
    <w:rsid w:val="00C41AAC"/>
    <w:rsid w:val="00C83FF2"/>
    <w:rsid w:val="00C96255"/>
    <w:rsid w:val="00CC3531"/>
    <w:rsid w:val="00CD2131"/>
    <w:rsid w:val="00CD7965"/>
    <w:rsid w:val="00CE20A9"/>
    <w:rsid w:val="00CE3B63"/>
    <w:rsid w:val="00CE64DA"/>
    <w:rsid w:val="00D030BF"/>
    <w:rsid w:val="00D03277"/>
    <w:rsid w:val="00D27D6A"/>
    <w:rsid w:val="00D53FBD"/>
    <w:rsid w:val="00D6671E"/>
    <w:rsid w:val="00D821BE"/>
    <w:rsid w:val="00D8296C"/>
    <w:rsid w:val="00D84087"/>
    <w:rsid w:val="00D85E14"/>
    <w:rsid w:val="00D93F37"/>
    <w:rsid w:val="00D96BE2"/>
    <w:rsid w:val="00DC39CE"/>
    <w:rsid w:val="00DE3D71"/>
    <w:rsid w:val="00DE581A"/>
    <w:rsid w:val="00DF73CE"/>
    <w:rsid w:val="00E1435B"/>
    <w:rsid w:val="00E22EDF"/>
    <w:rsid w:val="00E36D49"/>
    <w:rsid w:val="00E565E7"/>
    <w:rsid w:val="00EA01E9"/>
    <w:rsid w:val="00EA233F"/>
    <w:rsid w:val="00EB5EFC"/>
    <w:rsid w:val="00EE5007"/>
    <w:rsid w:val="00F02676"/>
    <w:rsid w:val="00F0274F"/>
    <w:rsid w:val="00F12EA4"/>
    <w:rsid w:val="00F356B8"/>
    <w:rsid w:val="00F57FF1"/>
    <w:rsid w:val="00F80925"/>
    <w:rsid w:val="00FA31DB"/>
    <w:rsid w:val="00FD03FA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24620"/>
  <w15:chartTrackingRefBased/>
  <w15:docId w15:val="{4EFCCCD0-0328-4719-9F85-715A1591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0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0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70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0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0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70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70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09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09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09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09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09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09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09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09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09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0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09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091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A05F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05FC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D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link w:val="BezmezerChar"/>
    <w:uiPriority w:val="1"/>
    <w:qFormat/>
    <w:rsid w:val="000627CC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0627CC"/>
    <w:rPr>
      <w:rFonts w:eastAsiaTheme="minorEastAsia"/>
      <w:kern w:val="0"/>
      <w:lang w:eastAsia="cs-CZ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D29B4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7D29B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D29B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D29B4"/>
    <w:pPr>
      <w:spacing w:after="100"/>
      <w:ind w:left="440"/>
    </w:pPr>
  </w:style>
  <w:style w:type="character" w:styleId="Sledovanodkaz">
    <w:name w:val="FollowedHyperlink"/>
    <w:basedOn w:val="Standardnpsmoodstavce"/>
    <w:uiPriority w:val="99"/>
    <w:semiHidden/>
    <w:unhideWhenUsed/>
    <w:rsid w:val="00872708"/>
    <w:rPr>
      <w:color w:val="96607D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1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2C4"/>
  </w:style>
  <w:style w:type="paragraph" w:styleId="Zpat">
    <w:name w:val="footer"/>
    <w:basedOn w:val="Normln"/>
    <w:link w:val="ZpatChar"/>
    <w:uiPriority w:val="99"/>
    <w:unhideWhenUsed/>
    <w:rsid w:val="0061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7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8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7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4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9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219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7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461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24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349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217760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1298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10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661450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20056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6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asb-portal.cz/stavebnictvi/technicka-zarizeni-budov/energie/pisek-je-smart-city" TargetMode="External"/><Relationship Id="rId26" Type="http://schemas.openxmlformats.org/officeDocument/2006/relationships/hyperlink" Target="https://amsterdamsmartcity.com/channel/energy/project" TargetMode="External"/><Relationship Id="rId39" Type="http://schemas.openxmlformats.org/officeDocument/2006/relationships/hyperlink" Target="https://www.smocr.cz/Shared/Clanky/7376/nceu-prirucka-k-energetickym-opatrenim-pro-starosty.pdf" TargetMode="External"/><Relationship Id="rId21" Type="http://schemas.openxmlformats.org/officeDocument/2006/relationships/hyperlink" Target="https://www.okas.cz/o-spolecnosti/archiv-novinek/ostrava-rychle-pokracuje-ve-vymene-verejneho-osvetleni-aby-setrila.html" TargetMode="External"/><Relationship Id="rId34" Type="http://schemas.openxmlformats.org/officeDocument/2006/relationships/hyperlink" Target="https://www.gdslighting.com/en/adaptive-lighting-how-it-works-and-why-choose-it/" TargetMode="External"/><Relationship Id="rId42" Type="http://schemas.openxmlformats.org/officeDocument/2006/relationships/hyperlink" Target="https://www.signify.com/cs-cz/our-company/blog/showcase/20250509-signifys-smart-public-lighting-inconspicuous-change-that-changes-cities" TargetMode="External"/><Relationship Id="rId47" Type="http://schemas.openxmlformats.org/officeDocument/2006/relationships/hyperlink" Target="https://www.businessinfo.cz/clanky/komunitni-energetika-v-cesku-na-rozcesti-podari-se-nastartovat-sdileni-elektriny/" TargetMode="External"/><Relationship Id="rId50" Type="http://schemas.openxmlformats.org/officeDocument/2006/relationships/image" Target="media/image6.png"/><Relationship Id="rId55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smart.pisek.eu/index.html" TargetMode="External"/><Relationship Id="rId29" Type="http://schemas.openxmlformats.org/officeDocument/2006/relationships/hyperlink" Target="https://www.smartcitiesdive.com/ex/sustainablecitiescollective/amsterdam%E2%80%99s-smart-city-program/8726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mmr.gov.cz/Evropska-unie/Narodni-plan-obnovy/VYZVY-archiv/3-vyzva-Demonstrativni-aplikace-ekosystemu-siti-5G" TargetMode="External"/><Relationship Id="rId32" Type="http://schemas.openxmlformats.org/officeDocument/2006/relationships/hyperlink" Target="https://energy-cities.eu/best-practice/smart-citizen-participation-in-vienna/" TargetMode="External"/><Relationship Id="rId37" Type="http://schemas.openxmlformats.org/officeDocument/2006/relationships/hyperlink" Target="https://oascities.org/" TargetMode="External"/><Relationship Id="rId40" Type="http://schemas.openxmlformats.org/officeDocument/2006/relationships/hyperlink" Target="https://biom.cz/upload/6e01d6d4c4835ec93cda508772f3bf6e/prakticka_prirucka_energetickeho_managementu.pdf" TargetMode="External"/><Relationship Id="rId45" Type="http://schemas.openxmlformats.org/officeDocument/2006/relationships/hyperlink" Target="https://efekt.gov.cz/cz/energeticka-ucinnost-v-praxi/publikace?tema=41b281ae44ee181453a7c2487640aaa2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hyperlink" Target="https://www.cbcsd.cz/wp-content/uploads/2017/10/Smart-cities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mpo-efekt.cz/cz/energeticky-management/" TargetMode="External"/><Relationship Id="rId22" Type="http://schemas.openxmlformats.org/officeDocument/2006/relationships/hyperlink" Target="https://www.okas.cz/o-spolecnosti/archiv-novinek/ostrava-rychle-pokracuje-ve-vymene-verejneho-osvetleni-aby-setrila.html?hledat=%C5%BE%C3%A1dost" TargetMode="External"/><Relationship Id="rId27" Type="http://schemas.openxmlformats.org/officeDocument/2006/relationships/hyperlink" Target="https://www.fleeteurope.com/fr/maas-smart-mobility-technology-and-innovation/netherlands/news/amsterdam-pilots-v2g-charging" TargetMode="External"/><Relationship Id="rId30" Type="http://schemas.openxmlformats.org/officeDocument/2006/relationships/hyperlink" Target="https://www.smartcitiesdive.com/ex/sustainablecitiescollective/amsterdam%E2%80%99s-smart-city-program/8726/" TargetMode="External"/><Relationship Id="rId35" Type="http://schemas.openxmlformats.org/officeDocument/2006/relationships/hyperlink" Target="https://www.gdslighting.com/en/adaptive-lighting-how-it-works-and-why-choose-it/" TargetMode="External"/><Relationship Id="rId43" Type="http://schemas.openxmlformats.org/officeDocument/2006/relationships/hyperlink" Target="https://www.signify.com/cs-cz/our-company/blog/showcase/20250509-signifys-smart-public-lighting-inconspicuous-change-that-changes-cities" TargetMode="External"/><Relationship Id="rId48" Type="http://schemas.openxmlformats.org/officeDocument/2006/relationships/hyperlink" Target="https://www.iea.org/reports/digitalisation-and-energy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numbering" Target="numbering.xml"/><Relationship Id="rId12" Type="http://schemas.openxmlformats.org/officeDocument/2006/relationships/image" Target="media/image4.emf"/><Relationship Id="rId17" Type="http://schemas.openxmlformats.org/officeDocument/2006/relationships/hyperlink" Target="https://www.asb-portal.cz/stavebnictvi/technicka-zarizeni-budov/energie/pisek-je-smart-city" TargetMode="External"/><Relationship Id="rId25" Type="http://schemas.openxmlformats.org/officeDocument/2006/relationships/hyperlink" Target="https://amsterdamsmartcity.com/channel/energy/project" TargetMode="External"/><Relationship Id="rId33" Type="http://schemas.openxmlformats.org/officeDocument/2006/relationships/hyperlink" Target="https://energy-cities.eu/best-practice/smart-citizen-participation-in-vienna/" TargetMode="External"/><Relationship Id="rId38" Type="http://schemas.openxmlformats.org/officeDocument/2006/relationships/hyperlink" Target="https://www.smocr.cz/Shared/Clanky/7376/nceu-prirucka-k-energetickym-opatrenim-pro-starosty.pdf" TargetMode="External"/><Relationship Id="rId46" Type="http://schemas.openxmlformats.org/officeDocument/2006/relationships/hyperlink" Target="https://www.businessinfo.cz/clanky/komunitni-energetika-v-cesku-na-rozcesti-podari-se-nastartovat-sdileni-elektriny/" TargetMode="External"/><Relationship Id="rId20" Type="http://schemas.openxmlformats.org/officeDocument/2006/relationships/hyperlink" Target="https://www.cbcsd.cz/wp-content/uploads/2017/10/Smart-cities.pdf" TargetMode="External"/><Relationship Id="rId41" Type="http://schemas.openxmlformats.org/officeDocument/2006/relationships/hyperlink" Target="https://biom.cz/upload/6e01d6d4c4835ec93cda508772f3bf6e/prakticka_prirucka_energetickeho_managementu.pdf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mart-cities-marketplace.ec.europa.eu/" TargetMode="External"/><Relationship Id="rId23" Type="http://schemas.openxmlformats.org/officeDocument/2006/relationships/hyperlink" Target="https://mmr.gov.cz/Evropska-unie/Narodni-plan-obnovy/VYZVY-archiv/3-vyzva-Demonstrativni-aplikace-ekosystemu-siti-5G" TargetMode="External"/><Relationship Id="rId28" Type="http://schemas.openxmlformats.org/officeDocument/2006/relationships/hyperlink" Target="https://www.fleeteurope.com/fr/maas-smart-mobility-technology-and-innovation/netherlands/news/amsterdam-pilots-v2g-charging" TargetMode="External"/><Relationship Id="rId36" Type="http://schemas.openxmlformats.org/officeDocument/2006/relationships/hyperlink" Target="https://www.iea.org/reports/digitalisation-and-energy" TargetMode="External"/><Relationship Id="rId49" Type="http://schemas.openxmlformats.org/officeDocument/2006/relationships/hyperlink" Target="https://is.muni.cz/th/wvln1/" TargetMode="External"/><Relationship Id="rId57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31" Type="http://schemas.openxmlformats.org/officeDocument/2006/relationships/hyperlink" Target="https://smartcity.wien.gv.at/" TargetMode="External"/><Relationship Id="rId44" Type="http://schemas.openxmlformats.org/officeDocument/2006/relationships/hyperlink" Target="https://efekt.gov.cz/cz/energeticka-ucinnost-v-praxi/publikace?tema=41b281ae44ee181453a7c2487640aaa2" TargetMode="External"/><Relationship Id="rId5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C305D7B6E44EDC9BB598CA57C700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03EFC6-196B-4935-AF6C-59EAA369E5EF}"/>
      </w:docPartPr>
      <w:docPartBody>
        <w:p w:rsidR="00C52960" w:rsidRDefault="0097091D" w:rsidP="0097091D">
          <w:pPr>
            <w:pStyle w:val="5FC305D7B6E44EDC9BB598CA57C70021"/>
          </w:pPr>
          <w:r>
            <w:rPr>
              <w:color w:val="0F4761" w:themeColor="accent1" w:themeShade="BF"/>
            </w:rPr>
            <w:t>[Název společnosti]</w:t>
          </w:r>
        </w:p>
      </w:docPartBody>
    </w:docPart>
    <w:docPart>
      <w:docPartPr>
        <w:name w:val="DFF2BDF734A4412DA60D644DFA5C6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7B509D-9FA4-4447-8A74-D7E014EFED68}"/>
      </w:docPartPr>
      <w:docPartBody>
        <w:p w:rsidR="00C52960" w:rsidRDefault="0097091D" w:rsidP="0097091D">
          <w:pPr>
            <w:pStyle w:val="DFF2BDF734A4412DA60D644DFA5C61BF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[Název dokumentu]</w:t>
          </w:r>
        </w:p>
      </w:docPartBody>
    </w:docPart>
    <w:docPart>
      <w:docPartPr>
        <w:name w:val="BCAA8FABF74C4F8FA3CFC34D25916A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350722-DB65-40AC-ACD8-D51E680E8B5D}"/>
      </w:docPartPr>
      <w:docPartBody>
        <w:p w:rsidR="00C52960" w:rsidRDefault="0097091D" w:rsidP="0097091D">
          <w:pPr>
            <w:pStyle w:val="BCAA8FABF74C4F8FA3CFC34D25916A05"/>
          </w:pPr>
          <w:r>
            <w:rPr>
              <w:color w:val="0F4761" w:themeColor="accent1" w:themeShade="BF"/>
            </w:rPr>
            <w:t>[Podtitul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1D"/>
    <w:rsid w:val="000C5B51"/>
    <w:rsid w:val="000D3FA1"/>
    <w:rsid w:val="0045616A"/>
    <w:rsid w:val="0080107E"/>
    <w:rsid w:val="0082670F"/>
    <w:rsid w:val="0097091D"/>
    <w:rsid w:val="00AB4DAC"/>
    <w:rsid w:val="00B57075"/>
    <w:rsid w:val="00C52960"/>
    <w:rsid w:val="00C86295"/>
    <w:rsid w:val="00EE69E3"/>
    <w:rsid w:val="00F0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C305D7B6E44EDC9BB598CA57C70021">
    <w:name w:val="5FC305D7B6E44EDC9BB598CA57C70021"/>
    <w:rsid w:val="0097091D"/>
  </w:style>
  <w:style w:type="paragraph" w:customStyle="1" w:styleId="DFF2BDF734A4412DA60D644DFA5C61BF">
    <w:name w:val="DFF2BDF734A4412DA60D644DFA5C61BF"/>
    <w:rsid w:val="0097091D"/>
  </w:style>
  <w:style w:type="paragraph" w:customStyle="1" w:styleId="BCAA8FABF74C4F8FA3CFC34D25916A05">
    <w:name w:val="BCAA8FABF74C4F8FA3CFC34D25916A05"/>
    <w:rsid w:val="00970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867446-7817-4093-831D-5D3FBCADBA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76a7d18-41db-4fa0-91f2-41b3bf9b3a59}" enabled="1" method="Standard" siteId="{e66b2449-23da-4c56-b825-a3a66bf72c8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24</Pages>
  <Words>6536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Broadband Competence Office,   Česká republika</Company>
  <LinksUpToDate>false</LinksUpToDate>
  <CharactersWithSpaces>45010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některých služeb s přidanou hodnotou z hlediska hospodaření obcí</dc:title>
  <dc:subject>Oblast energií</dc:subject>
  <dc:creator/>
  <cp:keywords/>
  <dc:description/>
  <cp:lastModifiedBy>Kreipl Pavel</cp:lastModifiedBy>
  <cp:revision>69</cp:revision>
  <cp:lastPrinted>2025-05-16T08:55:00Z</cp:lastPrinted>
  <dcterms:created xsi:type="dcterms:W3CDTF">2025-05-16T11:30:00Z</dcterms:created>
  <dcterms:modified xsi:type="dcterms:W3CDTF">2025-06-07T11:35:00Z</dcterms:modified>
</cp:coreProperties>
</file>