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822703389"/>
        <w:docPartObj>
          <w:docPartGallery w:val="Cover Pages"/>
          <w:docPartUnique/>
        </w:docPartObj>
      </w:sdtPr>
      <w:sdtEndPr>
        <w:rPr>
          <w:sz w:val="28"/>
          <w:szCs w:val="28"/>
        </w:rPr>
      </w:sdtEndPr>
      <w:sdtContent>
        <w:p w14:paraId="0B8F83D2" w14:textId="77777777" w:rsidR="00D45738" w:rsidRDefault="00D45738" w:rsidP="00D45738"/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2" w:space="0" w:color="156082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7246"/>
          </w:tblGrid>
          <w:tr w:rsidR="00D45738" w14:paraId="4D054A7D" w14:textId="77777777" w:rsidTr="009C7520">
            <w:tc>
              <w:tcPr>
                <w:tcW w:w="7246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1BC0C2FE" w14:textId="60A6F0E5" w:rsidR="00D45738" w:rsidRDefault="00000000" w:rsidP="009C7520">
                <w:pPr>
                  <w:pStyle w:val="Bezmezer"/>
                  <w:rPr>
                    <w:color w:val="0F4761" w:themeColor="accent1" w:themeShade="BF"/>
                    <w:sz w:val="24"/>
                  </w:rPr>
                </w:pPr>
                <w:sdt>
                  <w:sdtPr>
                    <w:rPr>
                      <w:b/>
                      <w:bCs/>
                      <w:color w:val="0F4761" w:themeColor="accent1" w:themeShade="BF"/>
                      <w:sz w:val="40"/>
                      <w:szCs w:val="40"/>
                    </w:rPr>
                    <w:alias w:val="Společnost"/>
                    <w:id w:val="13406915"/>
                    <w:placeholder>
                      <w:docPart w:val="F42C73A502494763B1DD55332E0ECF4D"/>
                    </w:placeholder>
                    <w:dataBinding w:prefixMappings="xmlns:ns0='http://schemas.openxmlformats.org/officeDocument/2006/extended-properties'" w:xpath="/ns0:Properties[1]/ns0:Company[1]" w:storeItemID="{6668398D-A668-4E3E-A5EB-62B293D839F1}"/>
                    <w:text/>
                  </w:sdtPr>
                  <w:sdtContent>
                    <w:r w:rsidR="00BC749F">
                      <w:rPr>
                        <w:b/>
                        <w:bCs/>
                        <w:color w:val="0F4761" w:themeColor="accent1" w:themeShade="BF"/>
                        <w:sz w:val="40"/>
                        <w:szCs w:val="40"/>
                      </w:rPr>
                      <w:t>Broadband Competence Office,   Česká republika</w:t>
                    </w:r>
                  </w:sdtContent>
                </w:sdt>
              </w:p>
            </w:tc>
          </w:tr>
          <w:tr w:rsidR="00D45738" w14:paraId="3A8B1A0A" w14:textId="77777777" w:rsidTr="009C7520">
            <w:tc>
              <w:tcPr>
                <w:tcW w:w="7246" w:type="dxa"/>
              </w:tcPr>
              <w:p w14:paraId="5F076A6F" w14:textId="1509E9C3" w:rsidR="00D45738" w:rsidRDefault="00000000" w:rsidP="009C7520">
                <w:pPr>
                  <w:pStyle w:val="Bezmezer"/>
                  <w:spacing w:line="216" w:lineRule="auto"/>
                  <w:rPr>
                    <w:rFonts w:asciiTheme="majorHAnsi" w:eastAsiaTheme="majorEastAsia" w:hAnsiTheme="majorHAnsi" w:cstheme="majorBidi"/>
                    <w:color w:val="156082" w:themeColor="accent1"/>
                    <w:sz w:val="88"/>
                    <w:szCs w:val="88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color w:val="156082" w:themeColor="accent1"/>
                      <w:sz w:val="72"/>
                      <w:szCs w:val="72"/>
                    </w:rPr>
                    <w:alias w:val="Název"/>
                    <w:id w:val="13406919"/>
                    <w:placeholder>
                      <w:docPart w:val="1D2F7801EED34365A870CEEEB7FD5796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 w:rsidR="00BC749F">
                      <w:rPr>
                        <w:rFonts w:asciiTheme="majorHAnsi" w:eastAsiaTheme="majorEastAsia" w:hAnsiTheme="majorHAnsi" w:cstheme="majorBidi"/>
                        <w:color w:val="156082" w:themeColor="accent1"/>
                        <w:sz w:val="72"/>
                        <w:szCs w:val="72"/>
                      </w:rPr>
                      <w:t>Analýza některých služeb s přidanou hodnotou z hlediska hospodaření obcí</w:t>
                    </w:r>
                  </w:sdtContent>
                </w:sdt>
              </w:p>
            </w:tc>
          </w:tr>
          <w:tr w:rsidR="00D45738" w14:paraId="1C42FD2E" w14:textId="77777777" w:rsidTr="009C7520">
            <w:sdt>
              <w:sdtPr>
                <w:rPr>
                  <w:b/>
                  <w:bCs/>
                  <w:color w:val="0F4761" w:themeColor="accent1" w:themeShade="BF"/>
                  <w:sz w:val="56"/>
                  <w:szCs w:val="56"/>
                </w:rPr>
                <w:alias w:val="Podtitul"/>
                <w:id w:val="13406923"/>
                <w:placeholder>
                  <w:docPart w:val="3ACDA9C605F44301BFAB32FB13382266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7246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0572B2D3" w14:textId="613E3CF5" w:rsidR="00D45738" w:rsidRDefault="00BC749F" w:rsidP="009C7520">
                    <w:pPr>
                      <w:pStyle w:val="Bezmezer"/>
                      <w:rPr>
                        <w:color w:val="0F4761" w:themeColor="accent1" w:themeShade="BF"/>
                        <w:sz w:val="24"/>
                      </w:rPr>
                    </w:pPr>
                    <w:r>
                      <w:rPr>
                        <w:b/>
                        <w:bCs/>
                        <w:color w:val="0F4761" w:themeColor="accent1" w:themeShade="BF"/>
                        <w:sz w:val="56"/>
                        <w:szCs w:val="56"/>
                      </w:rPr>
                      <w:t>Životní prostředí v obcích v rámci projektů Smart Cities</w:t>
                    </w:r>
                  </w:p>
                </w:tc>
              </w:sdtContent>
            </w:sdt>
          </w:tr>
        </w:tbl>
        <w:p w14:paraId="50F78DD9" w14:textId="77777777" w:rsidR="00D45738" w:rsidRDefault="00D45738" w:rsidP="00D45738">
          <w:pPr>
            <w:rPr>
              <w:rFonts w:asciiTheme="majorHAnsi" w:eastAsiaTheme="majorEastAsia" w:hAnsiTheme="majorHAnsi" w:cstheme="majorBidi"/>
              <w:color w:val="0F4761" w:themeColor="accent1" w:themeShade="BF"/>
              <w:sz w:val="28"/>
              <w:szCs w:val="28"/>
            </w:rPr>
          </w:pPr>
          <w:r>
            <w:rPr>
              <w:sz w:val="28"/>
              <w:szCs w:val="28"/>
            </w:rPr>
            <w:br w:type="page"/>
          </w:r>
        </w:p>
      </w:sdtContent>
    </w:sdt>
    <w:sdt>
      <w:sdtPr>
        <w:rPr>
          <w:rFonts w:asciiTheme="minorHAnsi" w:eastAsiaTheme="minorHAnsi" w:hAnsiTheme="minorHAnsi" w:cstheme="minorBidi"/>
          <w:b/>
          <w:color w:val="auto"/>
          <w:kern w:val="2"/>
          <w:sz w:val="22"/>
          <w:szCs w:val="22"/>
          <w:lang w:eastAsia="en-US"/>
          <w14:ligatures w14:val="standardContextual"/>
        </w:rPr>
        <w:id w:val="1251623622"/>
        <w:docPartObj>
          <w:docPartGallery w:val="Table of Contents"/>
          <w:docPartUnique/>
        </w:docPartObj>
      </w:sdtPr>
      <w:sdtEndPr>
        <w:rPr>
          <w:rFonts w:asciiTheme="majorHAnsi" w:eastAsiaTheme="majorEastAsia" w:hAnsiTheme="majorHAnsi" w:cstheme="majorBidi"/>
          <w:bCs/>
          <w:color w:val="0F4761" w:themeColor="accent1" w:themeShade="BF"/>
          <w:sz w:val="32"/>
          <w:szCs w:val="40"/>
        </w:rPr>
      </w:sdtEndPr>
      <w:sdtContent>
        <w:p w14:paraId="4409AA41" w14:textId="77777777" w:rsidR="00D45738" w:rsidRDefault="00D45738" w:rsidP="00D45738">
          <w:pPr>
            <w:pStyle w:val="Nadpisobsahu"/>
          </w:pPr>
          <w:r>
            <w:t>Obsah</w:t>
          </w:r>
        </w:p>
        <w:p w14:paraId="3CCB9584" w14:textId="2CA733DC" w:rsidR="000F6CB9" w:rsidRDefault="00D45738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9332119" w:history="1">
            <w:r w:rsidR="000F6CB9" w:rsidRPr="00740B55">
              <w:rPr>
                <w:rStyle w:val="Hypertextovodkaz"/>
                <w:noProof/>
              </w:rPr>
              <w:t>1. Úvod</w:t>
            </w:r>
            <w:r w:rsidR="000F6CB9">
              <w:rPr>
                <w:noProof/>
                <w:webHidden/>
              </w:rPr>
              <w:tab/>
            </w:r>
            <w:r w:rsidR="000F6CB9">
              <w:rPr>
                <w:noProof/>
                <w:webHidden/>
              </w:rPr>
              <w:fldChar w:fldCharType="begin"/>
            </w:r>
            <w:r w:rsidR="000F6CB9">
              <w:rPr>
                <w:noProof/>
                <w:webHidden/>
              </w:rPr>
              <w:instrText xml:space="preserve"> PAGEREF _Toc199332119 \h </w:instrText>
            </w:r>
            <w:r w:rsidR="000F6CB9">
              <w:rPr>
                <w:noProof/>
                <w:webHidden/>
              </w:rPr>
            </w:r>
            <w:r w:rsidR="000F6CB9">
              <w:rPr>
                <w:noProof/>
                <w:webHidden/>
              </w:rPr>
              <w:fldChar w:fldCharType="separate"/>
            </w:r>
            <w:r w:rsidR="000F6CB9">
              <w:rPr>
                <w:noProof/>
                <w:webHidden/>
              </w:rPr>
              <w:t>3</w:t>
            </w:r>
            <w:r w:rsidR="000F6CB9">
              <w:rPr>
                <w:noProof/>
                <w:webHidden/>
              </w:rPr>
              <w:fldChar w:fldCharType="end"/>
            </w:r>
          </w:hyperlink>
        </w:p>
        <w:p w14:paraId="6933CB1B" w14:textId="19F255A8" w:rsidR="000F6CB9" w:rsidRDefault="000F6CB9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32120" w:history="1">
            <w:r w:rsidRPr="00740B55">
              <w:rPr>
                <w:rStyle w:val="Hypertextovodkaz"/>
                <w:noProof/>
              </w:rPr>
              <w:t>1.1 Význam environmentálního managementu pro obec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_Toc199332120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03C911" w14:textId="42871C56" w:rsidR="000F6CB9" w:rsidRDefault="000F6CB9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32121" w:history="1">
            <w:r w:rsidRPr="00740B55">
              <w:rPr>
                <w:rStyle w:val="Hypertextovodkaz"/>
                <w:noProof/>
              </w:rPr>
              <w:t>1.2 Úloha digitalizace a vysokorychlostních sítí (VHCN) v environmentální oblasti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_Toc199332121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454720" w14:textId="3EA67B8A" w:rsidR="000F6CB9" w:rsidRDefault="000F6CB9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32122" w:history="1">
            <w:r w:rsidRPr="00740B55">
              <w:rPr>
                <w:rStyle w:val="Hypertextovodkaz"/>
                <w:noProof/>
              </w:rPr>
              <w:t>1.3 Cíl analýzy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_Toc199332122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C66813" w14:textId="1F5FC333" w:rsidR="000F6CB9" w:rsidRDefault="000F6CB9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32123" w:history="1">
            <w:r w:rsidRPr="00740B55">
              <w:rPr>
                <w:rStyle w:val="Hypertextovodkaz"/>
                <w:noProof/>
              </w:rPr>
              <w:t>2. Výchozí stav v českých obcích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_Toc199332123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937C63" w14:textId="63D063AD" w:rsidR="000F6CB9" w:rsidRDefault="000F6CB9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32124" w:history="1">
            <w:r w:rsidRPr="00740B55">
              <w:rPr>
                <w:rStyle w:val="Hypertextovodkaz"/>
                <w:noProof/>
              </w:rPr>
              <w:t>2.1 Současné environmentální politiky a opatření v obcích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_Toc199332124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17D9DA" w14:textId="4473491A" w:rsidR="000F6CB9" w:rsidRDefault="000F6CB9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32125" w:history="1">
            <w:r w:rsidRPr="00740B55">
              <w:rPr>
                <w:rStyle w:val="Hypertextovodkaz"/>
                <w:noProof/>
              </w:rPr>
              <w:t>2.2 Rozšíření a využití VHCN v environmentálních aktivitách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_Toc199332125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0D4BA7" w14:textId="1877B34C" w:rsidR="000F6CB9" w:rsidRDefault="000F6CB9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32126" w:history="1">
            <w:r w:rsidRPr="00740B55">
              <w:rPr>
                <w:rStyle w:val="Hypertextovodkaz"/>
                <w:noProof/>
              </w:rPr>
              <w:t>2.3 Bariéry a omezení rozvoje environmentálních iniciativ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_Toc199332126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1BF5C5" w14:textId="10FF11A9" w:rsidR="000F6CB9" w:rsidRDefault="000F6CB9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32127" w:history="1">
            <w:r w:rsidRPr="00740B55">
              <w:rPr>
                <w:rStyle w:val="Hypertextovodkaz"/>
                <w:noProof/>
              </w:rPr>
              <w:t>3. Možnosti a přínosy chytrého environmentálního managementu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_Toc199332127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B077F0" w14:textId="682C826A" w:rsidR="000F6CB9" w:rsidRDefault="000F6CB9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32128" w:history="1">
            <w:r w:rsidRPr="00740B55">
              <w:rPr>
                <w:rStyle w:val="Hypertextovodkaz"/>
                <w:noProof/>
              </w:rPr>
              <w:t>3.1 Přehled digitálních řešení pro podporu ochrany životního prostředí v obci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_Toc199332128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F5DED8" w14:textId="1FE226C2" w:rsidR="000F6CB9" w:rsidRDefault="000F6CB9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32129" w:history="1">
            <w:r w:rsidRPr="00740B55">
              <w:rPr>
                <w:rStyle w:val="Hypertextovodkaz"/>
                <w:noProof/>
              </w:rPr>
              <w:t>3.2 Vazba na infrastrukturu VHCN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_Toc199332129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72E834" w14:textId="284F1B6A" w:rsidR="000F6CB9" w:rsidRDefault="000F6CB9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32130" w:history="1">
            <w:r w:rsidRPr="00740B55">
              <w:rPr>
                <w:rStyle w:val="Hypertextovodkaz"/>
                <w:noProof/>
              </w:rPr>
              <w:t>3.3 Hlavní benefity pro veřejnou správu i komunitu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_Toc199332130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42BD4C" w14:textId="741E3D75" w:rsidR="000F6CB9" w:rsidRDefault="000F6CB9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32131" w:history="1">
            <w:r w:rsidRPr="00740B55">
              <w:rPr>
                <w:rStyle w:val="Hypertextovodkaz"/>
                <w:noProof/>
              </w:rPr>
              <w:t>3.4 Přímé a nepřímé úspory zdrojů (energie, voda, odpady)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_Toc199332131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650579" w14:textId="4E0C8D43" w:rsidR="000F6CB9" w:rsidRDefault="000F6CB9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32132" w:history="1">
            <w:r w:rsidRPr="00740B55">
              <w:rPr>
                <w:rStyle w:val="Hypertextovodkaz"/>
                <w:noProof/>
              </w:rPr>
              <w:t>3.5 Ekologické a provozní přínosy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_Toc199332132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8FA5E8" w14:textId="44FA3D7C" w:rsidR="000F6CB9" w:rsidRDefault="000F6CB9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32133" w:history="1">
            <w:r w:rsidRPr="00740B55">
              <w:rPr>
                <w:rStyle w:val="Hypertextovodkaz"/>
                <w:noProof/>
              </w:rPr>
              <w:t>4. Rizika a potenciální nevýhody implementace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_Toc199332133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DCA2E6" w14:textId="5942EF8F" w:rsidR="000F6CB9" w:rsidRDefault="000F6CB9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32134" w:history="1">
            <w:r w:rsidRPr="00740B55">
              <w:rPr>
                <w:rStyle w:val="Hypertextovodkaz"/>
                <w:noProof/>
              </w:rPr>
              <w:t>4.1 Investiční náročnost environmentálních technologií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_Toc199332134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6247CA" w14:textId="52BE4EB3" w:rsidR="000F6CB9" w:rsidRDefault="000F6CB9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32135" w:history="1">
            <w:r w:rsidRPr="00740B55">
              <w:rPr>
                <w:rStyle w:val="Hypertextovodkaz"/>
                <w:noProof/>
              </w:rPr>
              <w:t>4.2 Provozní a technologická rizika (např. e-odpad, spotřeba energie digitálních zařízení)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_Toc199332135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690280" w14:textId="3EBBC23D" w:rsidR="000F6CB9" w:rsidRDefault="000F6CB9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32136" w:history="1">
            <w:r w:rsidRPr="00740B55">
              <w:rPr>
                <w:rStyle w:val="Hypertextovodkaz"/>
                <w:noProof/>
              </w:rPr>
              <w:t>4.3 Závislost na dodavatelích/technologiích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_Toc199332136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91B47B" w14:textId="43EF9B0D" w:rsidR="000F6CB9" w:rsidRDefault="000F6CB9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32137" w:history="1">
            <w:r w:rsidRPr="00740B55">
              <w:rPr>
                <w:rStyle w:val="Hypertextovodkaz"/>
                <w:noProof/>
              </w:rPr>
              <w:t>5. SWOT analýza (environmentální management s využitím VHCN v obci)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_Toc199332137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C58D34" w14:textId="24F5EAD4" w:rsidR="000F6CB9" w:rsidRDefault="000F6CB9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32138" w:history="1">
            <w:r w:rsidRPr="00740B55">
              <w:rPr>
                <w:rStyle w:val="Hypertextovodkaz"/>
                <w:noProof/>
              </w:rPr>
              <w:t>5.1 Silné stránky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_Toc199332138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C6D868" w14:textId="01E57C3A" w:rsidR="000F6CB9" w:rsidRDefault="000F6CB9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32139" w:history="1">
            <w:r w:rsidRPr="00740B55">
              <w:rPr>
                <w:rStyle w:val="Hypertextovodkaz"/>
                <w:noProof/>
              </w:rPr>
              <w:t>5.2 Slabé stránky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_Toc199332139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6909CB" w14:textId="6E6696C9" w:rsidR="000F6CB9" w:rsidRDefault="000F6CB9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32140" w:history="1">
            <w:r w:rsidRPr="00740B55">
              <w:rPr>
                <w:rStyle w:val="Hypertextovodkaz"/>
                <w:noProof/>
              </w:rPr>
              <w:t>5.3 Příležitosti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_Toc199332140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A95589" w14:textId="3564FE8C" w:rsidR="000F6CB9" w:rsidRDefault="000F6CB9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32141" w:history="1">
            <w:r w:rsidRPr="00740B55">
              <w:rPr>
                <w:rStyle w:val="Hypertextovodkaz"/>
                <w:noProof/>
              </w:rPr>
              <w:t>5.4 Hrozby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_Toc199332141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4349BB" w14:textId="6C4DECD8" w:rsidR="000F6CB9" w:rsidRDefault="000F6CB9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32142" w:history="1">
            <w:r w:rsidRPr="00740B55">
              <w:rPr>
                <w:rStyle w:val="Hypertextovodkaz"/>
                <w:noProof/>
              </w:rPr>
              <w:t>6. Možné finanční a rozpočtové modely pro obec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_Toc199332142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70400F" w14:textId="103A3242" w:rsidR="000F6CB9" w:rsidRDefault="000F6CB9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32143" w:history="1">
            <w:r w:rsidRPr="00740B55">
              <w:rPr>
                <w:rStyle w:val="Hypertextovodkaz"/>
                <w:noProof/>
              </w:rPr>
              <w:t>6.1 Varianty financování (dotace, vlastní rozpočet, partnerství)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_Toc199332143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5650F9" w14:textId="253E0247" w:rsidR="000F6CB9" w:rsidRDefault="000F6CB9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32144" w:history="1">
            <w:r w:rsidRPr="00740B55">
              <w:rPr>
                <w:rStyle w:val="Hypertextovodkaz"/>
                <w:noProof/>
              </w:rPr>
              <w:t>6.2 Přímé a dlouhodobé rozpočtové dopady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_Toc199332144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6D2BE9" w14:textId="471E0291" w:rsidR="000F6CB9" w:rsidRDefault="000F6CB9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32145" w:history="1">
            <w:r w:rsidRPr="00740B55">
              <w:rPr>
                <w:rStyle w:val="Hypertextovodkaz"/>
                <w:bCs/>
                <w:noProof/>
              </w:rPr>
              <w:t>6.3 Ukázkový model návratnosti investice – chytrý zavlažovací systém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_Toc199332145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3A601D" w14:textId="6F9028D4" w:rsidR="000F6CB9" w:rsidRDefault="000F6CB9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32146" w:history="1">
            <w:r w:rsidRPr="00740B55">
              <w:rPr>
                <w:rStyle w:val="Hypertextovodkaz"/>
                <w:noProof/>
              </w:rPr>
              <w:t>7. Příklady z praxe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_Toc199332146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86038A" w14:textId="697C2C57" w:rsidR="000F6CB9" w:rsidRDefault="000F6CB9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32147" w:history="1">
            <w:r w:rsidRPr="00740B55">
              <w:rPr>
                <w:rStyle w:val="Hypertextovodkaz"/>
                <w:noProof/>
              </w:rPr>
              <w:t>7.1 Konkrétní případy z ČR nebo zahraničí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_Toc199332147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429828" w14:textId="3A4006B6" w:rsidR="000F6CB9" w:rsidRDefault="000F6CB9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32148" w:history="1">
            <w:r w:rsidRPr="00740B55">
              <w:rPr>
                <w:rStyle w:val="Hypertextovodkaz"/>
                <w:noProof/>
              </w:rPr>
              <w:t>8. Doporučení a další kroky pro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_Toc199332148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D3F3E7" w14:textId="4250C2BD" w:rsidR="000F6CB9" w:rsidRDefault="000F6CB9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32149" w:history="1">
            <w:r w:rsidRPr="00740B55">
              <w:rPr>
                <w:rStyle w:val="Hypertextovodkaz"/>
                <w:noProof/>
              </w:rPr>
              <w:t>8.1 Hlavní doporučení pro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_Toc199332149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408F54" w14:textId="389C67EA" w:rsidR="000F6CB9" w:rsidRDefault="000F6CB9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32150" w:history="1">
            <w:r w:rsidRPr="00740B55">
              <w:rPr>
                <w:rStyle w:val="Hypertextovodkaz"/>
                <w:noProof/>
              </w:rPr>
              <w:t>8.2 Závěr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_Toc199332150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C75C03" w14:textId="36C59EDA" w:rsidR="000F6CB9" w:rsidRDefault="000F6CB9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32151" w:history="1">
            <w:r w:rsidRPr="00740B55">
              <w:rPr>
                <w:rStyle w:val="Hypertextovodkaz"/>
                <w:noProof/>
              </w:rPr>
              <w:t>9. Závěr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_Toc199332151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21B867" w14:textId="543242F0" w:rsidR="000F6CB9" w:rsidRDefault="000F6CB9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32152" w:history="1">
            <w:r w:rsidRPr="00740B55">
              <w:rPr>
                <w:rStyle w:val="Hypertextovodkaz"/>
                <w:noProof/>
              </w:rPr>
              <w:t>9.1 Vývoj technologií v horizontu dalších let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_Toc199332152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AC3509" w14:textId="0F6C6E54" w:rsidR="000F6CB9" w:rsidRDefault="000F6CB9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32153" w:history="1">
            <w:r w:rsidRPr="00740B55">
              <w:rPr>
                <w:rStyle w:val="Hypertextovodkaz"/>
                <w:noProof/>
              </w:rPr>
              <w:t>9.2 Výzvy budoucnosti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_Toc199332153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7B9095" w14:textId="0C20BA07" w:rsidR="000F6CB9" w:rsidRDefault="000F6CB9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32154" w:history="1">
            <w:r w:rsidRPr="00740B55">
              <w:rPr>
                <w:rStyle w:val="Hypertextovodkaz"/>
                <w:noProof/>
              </w:rPr>
              <w:t>9.3 Doporučení pro připravenost obcí na budoucnost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_Toc199332154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6676C6" w14:textId="79F8FC3C" w:rsidR="000F6CB9" w:rsidRDefault="000F6CB9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32155" w:history="1">
            <w:r w:rsidRPr="00740B55">
              <w:rPr>
                <w:rStyle w:val="Hypertextovodkaz"/>
                <w:noProof/>
              </w:rPr>
              <w:t>9.4 Shrnutí trendů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_Toc199332155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E7712E" w14:textId="7F82CDC4" w:rsidR="000F6CB9" w:rsidRDefault="000F6CB9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32156" w:history="1">
            <w:r w:rsidRPr="00740B55">
              <w:rPr>
                <w:rStyle w:val="Hypertextovodkaz"/>
                <w:noProof/>
              </w:rPr>
              <w:t>10. Leták pro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_Toc199332156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EDD73D" w14:textId="2E72F486" w:rsidR="000F6CB9" w:rsidRDefault="000F6CB9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32157" w:history="1">
            <w:r w:rsidRPr="00740B55">
              <w:rPr>
                <w:rStyle w:val="Hypertextovodkaz"/>
                <w:noProof/>
              </w:rPr>
              <w:t>Literatura: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_Toc199332157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DCE6CF" w14:textId="38671DB8" w:rsidR="00D45738" w:rsidRDefault="00D45738" w:rsidP="00D45738">
          <w:pPr>
            <w:pStyle w:val="Nadpis1"/>
          </w:pPr>
          <w:r>
            <w:rPr>
              <w:b w:val="0"/>
              <w:bCs/>
            </w:rPr>
            <w:fldChar w:fldCharType="end"/>
          </w:r>
        </w:p>
      </w:sdtContent>
    </w:sdt>
    <w:p w14:paraId="3FC3E3A5" w14:textId="4BA9203F" w:rsidR="00BC749F" w:rsidRPr="00BC749F" w:rsidRDefault="00BC749F" w:rsidP="00BC749F"/>
    <w:p w14:paraId="24E91BDD" w14:textId="77777777" w:rsidR="00BC749F" w:rsidRDefault="00BC749F">
      <w:pPr>
        <w:rPr>
          <w:b/>
          <w:bCs/>
        </w:rPr>
      </w:pPr>
      <w:r>
        <w:rPr>
          <w:b/>
          <w:bCs/>
        </w:rPr>
        <w:br w:type="page"/>
      </w:r>
    </w:p>
    <w:p w14:paraId="59010C47" w14:textId="073204A6" w:rsidR="00BC749F" w:rsidRPr="00BC749F" w:rsidRDefault="00BC749F" w:rsidP="00CF5C06">
      <w:pPr>
        <w:pStyle w:val="Nadpis1"/>
      </w:pPr>
      <w:bookmarkStart w:id="0" w:name="_Toc199332119"/>
      <w:r w:rsidRPr="00BC749F">
        <w:lastRenderedPageBreak/>
        <w:t>1. Úvod</w:t>
      </w:r>
      <w:bookmarkEnd w:id="0"/>
    </w:p>
    <w:p w14:paraId="1F315838" w14:textId="77777777" w:rsidR="00623393" w:rsidRPr="00623393" w:rsidRDefault="00623393" w:rsidP="00CF5C06">
      <w:pPr>
        <w:pStyle w:val="Nadpis2"/>
      </w:pPr>
      <w:bookmarkStart w:id="1" w:name="_Toc199332120"/>
      <w:r w:rsidRPr="00623393">
        <w:t>1.1 Význam environmentálního managementu pro obec</w:t>
      </w:r>
      <w:bookmarkEnd w:id="1"/>
    </w:p>
    <w:p w14:paraId="43122879" w14:textId="77777777" w:rsidR="00623393" w:rsidRPr="00623393" w:rsidRDefault="00623393" w:rsidP="00CF5C06">
      <w:pPr>
        <w:jc w:val="both"/>
      </w:pPr>
      <w:r w:rsidRPr="00623393">
        <w:t>Environmentální management se v současné době stává klíčovou součástí moderního řízení obcí. Udržitelné nakládání s přírodními zdroji, snižování ekologické zátěže a ochrana životního prostředí jsou základními předpoklady pro dlouhodobou prosperitu obcí, zdraví obyvatel a jejich spokojenost. Obce jsou přímo ovlivněny dopady klimatických změn, kvalitou ovzduší, stavem vodních toků, úrovní hluku či odpadu, a proto je nezbytné, aby k environmentálním otázkám přistupovaly systematicky a proaktivně. Efektivní environmentální management může zároveň zvýšit atraktivitu obce pro nové obyvatele, snížit provozní náklady a naplnit národní i evropské závazky v oblasti udržitelného rozvoje.</w:t>
      </w:r>
    </w:p>
    <w:p w14:paraId="2AA7726A" w14:textId="77777777" w:rsidR="00623393" w:rsidRPr="00623393" w:rsidRDefault="00623393" w:rsidP="00CF5C06">
      <w:pPr>
        <w:pStyle w:val="Nadpis2"/>
      </w:pPr>
      <w:bookmarkStart w:id="2" w:name="_Toc199332121"/>
      <w:r w:rsidRPr="00623393">
        <w:t>1.2 Úloha digitalizace a vysokorychlostních sítí (VHCN) v environmentální oblasti</w:t>
      </w:r>
      <w:bookmarkEnd w:id="2"/>
    </w:p>
    <w:p w14:paraId="74DD18C8" w14:textId="77777777" w:rsidR="00623393" w:rsidRPr="00623393" w:rsidRDefault="00623393" w:rsidP="00CF5C06">
      <w:pPr>
        <w:jc w:val="both"/>
      </w:pPr>
      <w:r w:rsidRPr="00623393">
        <w:t>Rozvoj digitalizace a budování vysokorychlostních sítí (VHCN) přináší do oblasti ochrany životního prostředí zcela nové možnosti. Moderní digitální technologie umožňují obcím efektivně monitorovat a řídit kvalitu ovzduší, spotřebu energie a vody, produkci a třídění odpadu či stav zeleně. Například prostřednictvím senzorických sítí lze v reálném čase sledovat úrovně znečištění nebo optimalizovat zavlažování parků s ohledem na aktuální klimatické podmínky. VHCN jsou přitom předpokladem pro spolehlivý přenos velkého množství dat, využití chytrých měřicích zařízení a vzdálený dohled. Digitalizace tak obcím umožňuje přijímat cílená opatření, lépe plánovat investice a transparentně komunikovat výsledky směrem k veřejnosti.</w:t>
      </w:r>
    </w:p>
    <w:p w14:paraId="610CAD69" w14:textId="77777777" w:rsidR="00623393" w:rsidRPr="00623393" w:rsidRDefault="00623393" w:rsidP="00CF5C06">
      <w:pPr>
        <w:pStyle w:val="Nadpis2"/>
      </w:pPr>
      <w:bookmarkStart w:id="3" w:name="_Toc199332122"/>
      <w:r w:rsidRPr="00623393">
        <w:t>1.3 Cíl analýzy</w:t>
      </w:r>
      <w:bookmarkEnd w:id="3"/>
    </w:p>
    <w:p w14:paraId="3E657F9E" w14:textId="77777777" w:rsidR="00623393" w:rsidRDefault="00623393" w:rsidP="00CF5C06">
      <w:pPr>
        <w:jc w:val="both"/>
      </w:pPr>
      <w:r w:rsidRPr="00623393">
        <w:t>Cílem této analýzy je poskytnout obcím přehled o možnostech a přínosech implementace chytrých environmentálních řešení s využitím digitálních technologií a sítí VHCN. Dokument se zaměřuje na zmapování současného stavu a trendů v českých obcích, přináší přehled konkrétních digitálních nástrojů a jejich environmentálních benefitů, rozebírá možná rizika i finanční aspekty realizace a je doplněn příklady dobré praxe. Analýza zároveň navrhuje doporučení pro efektivní implementaci a zdůrazňuje roli digitální infrastruktury jako základního pilíře udržitelného rozvoje obcí.</w:t>
      </w:r>
    </w:p>
    <w:p w14:paraId="7371EA5E" w14:textId="0DDD0A7B" w:rsidR="00BD54F7" w:rsidRPr="00623393" w:rsidRDefault="00BD54F7" w:rsidP="00CF5C06">
      <w:pPr>
        <w:jc w:val="both"/>
      </w:pPr>
      <w:r w:rsidRPr="00BD54F7">
        <w:rPr>
          <w:noProof/>
        </w:rPr>
        <w:lastRenderedPageBreak/>
        <w:drawing>
          <wp:inline distT="0" distB="0" distL="0" distR="0" wp14:anchorId="73E7D4B7" wp14:editId="29AE39C1">
            <wp:extent cx="5760720" cy="3121660"/>
            <wp:effectExtent l="0" t="0" r="0" b="2540"/>
            <wp:docPr id="1340659139" name="Obrázek 1" descr="Obsah obrázku koule, venku, zelené, bublina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659139" name="Obrázek 1" descr="Obsah obrázku koule, venku, zelené, bublina&#10;&#10;Obsah vygenerovaný umělou inteligencí může být nesprávný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2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266DB" w14:textId="77777777" w:rsidR="00623393" w:rsidRDefault="00623393" w:rsidP="00BC749F">
      <w:pPr>
        <w:rPr>
          <w:b/>
          <w:bCs/>
        </w:rPr>
      </w:pPr>
    </w:p>
    <w:p w14:paraId="0D53F1B9" w14:textId="4C783C69" w:rsidR="00BC749F" w:rsidRPr="00BC749F" w:rsidRDefault="00BC749F" w:rsidP="00201F8A">
      <w:pPr>
        <w:pStyle w:val="Nadpis1"/>
      </w:pPr>
      <w:bookmarkStart w:id="4" w:name="_Toc199332123"/>
      <w:r w:rsidRPr="00BC749F">
        <w:t>2. Výchozí stav v českých obcích</w:t>
      </w:r>
      <w:bookmarkEnd w:id="4"/>
    </w:p>
    <w:p w14:paraId="63E8E45D" w14:textId="77777777" w:rsidR="00201F8A" w:rsidRPr="00201F8A" w:rsidRDefault="00201F8A" w:rsidP="00201F8A">
      <w:pPr>
        <w:pStyle w:val="Nadpis2"/>
      </w:pPr>
      <w:bookmarkStart w:id="5" w:name="_Toc199332124"/>
      <w:r w:rsidRPr="00201F8A">
        <w:t>2.1 Současné environmentální politiky a opatření v obcích</w:t>
      </w:r>
      <w:bookmarkEnd w:id="5"/>
    </w:p>
    <w:p w14:paraId="788DBB11" w14:textId="77777777" w:rsidR="00201F8A" w:rsidRPr="00201F8A" w:rsidRDefault="00201F8A" w:rsidP="00201F8A">
      <w:pPr>
        <w:jc w:val="both"/>
      </w:pPr>
      <w:r w:rsidRPr="00201F8A">
        <w:t>Většina českých obcí si již uvědomuje význam ochrany životního prostředí a postupně zavádí různé environmentální politiky a opatření. Mezi běžné praxe patří:</w:t>
      </w:r>
    </w:p>
    <w:p w14:paraId="704E81F8" w14:textId="77777777" w:rsidR="00201F8A" w:rsidRPr="00201F8A" w:rsidRDefault="00201F8A" w:rsidP="00201F8A">
      <w:pPr>
        <w:numPr>
          <w:ilvl w:val="0"/>
          <w:numId w:val="46"/>
        </w:numPr>
        <w:jc w:val="both"/>
      </w:pPr>
      <w:r w:rsidRPr="00201F8A">
        <w:t>Třídění a recyklace odpadů – rozšířené sběrné dvory, barevné nádoby na tříděný odpad, podpora recyklačních programů a osvětové kampaně.</w:t>
      </w:r>
    </w:p>
    <w:p w14:paraId="0EDCFE9C" w14:textId="77777777" w:rsidR="00201F8A" w:rsidRPr="00201F8A" w:rsidRDefault="00201F8A" w:rsidP="00201F8A">
      <w:pPr>
        <w:numPr>
          <w:ilvl w:val="0"/>
          <w:numId w:val="46"/>
        </w:numPr>
        <w:jc w:val="both"/>
      </w:pPr>
      <w:r w:rsidRPr="00201F8A">
        <w:t>Energetická úspornost – zateplování veřejných budov, výměna oken, instalace LED osvětlení, využívání obnovitelných zdrojů energie, například fotovoltaických panelů na objektech školy či úřadu.</w:t>
      </w:r>
    </w:p>
    <w:p w14:paraId="4F204F5B" w14:textId="77777777" w:rsidR="00201F8A" w:rsidRPr="00201F8A" w:rsidRDefault="00201F8A" w:rsidP="00201F8A">
      <w:pPr>
        <w:numPr>
          <w:ilvl w:val="0"/>
          <w:numId w:val="46"/>
        </w:numPr>
        <w:jc w:val="both"/>
      </w:pPr>
      <w:r w:rsidRPr="00201F8A">
        <w:t>Péče o zeleň a vodní hospodářství – zakládání a údržba parků, zelených pásů, výsadba stromů, obnova rybníků a revitalizace toků, podpora protierozních opatření.</w:t>
      </w:r>
    </w:p>
    <w:p w14:paraId="2591481A" w14:textId="77777777" w:rsidR="00201F8A" w:rsidRPr="00201F8A" w:rsidRDefault="00201F8A" w:rsidP="00201F8A">
      <w:pPr>
        <w:numPr>
          <w:ilvl w:val="0"/>
          <w:numId w:val="46"/>
        </w:numPr>
        <w:jc w:val="both"/>
      </w:pPr>
      <w:r w:rsidRPr="00201F8A">
        <w:t>Zlepšování kvality ovzduší – monitoring prašnosti, podpora veřejné dopravy, zklidňování dopravy v centru a vytváření zón bez emisí.</w:t>
      </w:r>
    </w:p>
    <w:p w14:paraId="5187D274" w14:textId="7CC88924" w:rsidR="00201F8A" w:rsidRPr="00201F8A" w:rsidRDefault="00201F8A" w:rsidP="00201F8A">
      <w:pPr>
        <w:numPr>
          <w:ilvl w:val="0"/>
          <w:numId w:val="46"/>
        </w:numPr>
        <w:jc w:val="both"/>
      </w:pPr>
      <w:r w:rsidRPr="00201F8A">
        <w:t>Osvěta a vzdělávání – pravidelné akce pro školy a veřejnost, eko</w:t>
      </w:r>
      <w:r w:rsidR="0060392D">
        <w:t xml:space="preserve">logicko </w:t>
      </w:r>
      <w:r w:rsidRPr="00201F8A">
        <w:t>výukové programy a komunitní výsadby.</w:t>
      </w:r>
    </w:p>
    <w:p w14:paraId="62A19124" w14:textId="77777777" w:rsidR="00201F8A" w:rsidRPr="00201F8A" w:rsidRDefault="00201F8A" w:rsidP="00201F8A">
      <w:pPr>
        <w:jc w:val="both"/>
      </w:pPr>
      <w:r w:rsidRPr="00201F8A">
        <w:t>Rozsah a úroveň těchto opatření výrazně kolísá zejména podle velikosti, finančních možností a zkušeností konkrétní obce. Velká města obvykle disponují strategiemi udržitelného rozvoje, menší obce spíše realizují dílčí kroky podle aktuálních možností a dostupných dotačních titulů.</w:t>
      </w:r>
    </w:p>
    <w:p w14:paraId="6B4A0C95" w14:textId="77777777" w:rsidR="00201F8A" w:rsidRPr="00201F8A" w:rsidRDefault="00201F8A" w:rsidP="00201F8A">
      <w:pPr>
        <w:pStyle w:val="Nadpis2"/>
      </w:pPr>
      <w:bookmarkStart w:id="6" w:name="_Toc199332125"/>
      <w:r w:rsidRPr="00201F8A">
        <w:t>2.2 Rozšíření a využití VHCN v environmentálních aktivitách</w:t>
      </w:r>
      <w:bookmarkEnd w:id="6"/>
    </w:p>
    <w:p w14:paraId="12D1AFA9" w14:textId="77777777" w:rsidR="00201F8A" w:rsidRPr="00201F8A" w:rsidRDefault="00201F8A" w:rsidP="00201F8A">
      <w:pPr>
        <w:jc w:val="both"/>
      </w:pPr>
      <w:r w:rsidRPr="00201F8A">
        <w:t>Rozvoj VHCN (Very High Capacity Networks – velmi vysokokapacitních sítí, např. optická vlákna) v českých obcích otevírá nové možnosti environmentální správy:</w:t>
      </w:r>
    </w:p>
    <w:p w14:paraId="114C9FDE" w14:textId="77777777" w:rsidR="00201F8A" w:rsidRPr="00201F8A" w:rsidRDefault="00201F8A" w:rsidP="00201F8A">
      <w:pPr>
        <w:numPr>
          <w:ilvl w:val="0"/>
          <w:numId w:val="47"/>
        </w:numPr>
        <w:jc w:val="both"/>
      </w:pPr>
      <w:r w:rsidRPr="00201F8A">
        <w:lastRenderedPageBreak/>
        <w:t>Chytré měření a monitoring – nasazení senzorů kvality ovzduší, hladin srážek, spotřeby vody nebo stavu kontejnerů na odpad, s datovým přenosem v reálném čase.</w:t>
      </w:r>
    </w:p>
    <w:p w14:paraId="439DC756" w14:textId="77777777" w:rsidR="00201F8A" w:rsidRPr="00201F8A" w:rsidRDefault="00201F8A" w:rsidP="00201F8A">
      <w:pPr>
        <w:numPr>
          <w:ilvl w:val="0"/>
          <w:numId w:val="47"/>
        </w:numPr>
        <w:jc w:val="both"/>
      </w:pPr>
      <w:r w:rsidRPr="00201F8A">
        <w:t>Optimalizace spotřeby energie – chytré rozvaděče, dálkově řízené veřejné osvětlení a systémy regulace teploty ve veřejných budovách.</w:t>
      </w:r>
    </w:p>
    <w:p w14:paraId="16F51738" w14:textId="77777777" w:rsidR="00201F8A" w:rsidRPr="00201F8A" w:rsidRDefault="00201F8A" w:rsidP="00201F8A">
      <w:pPr>
        <w:numPr>
          <w:ilvl w:val="0"/>
          <w:numId w:val="47"/>
        </w:numPr>
        <w:jc w:val="both"/>
      </w:pPr>
      <w:r w:rsidRPr="00201F8A">
        <w:t>Digitální správa zeleně a vodních ploch – monitorování stavu stromů, automatická závlaha, monitoring vody v nádržích, včetně včasných varování před suchem či povodněmi.</w:t>
      </w:r>
    </w:p>
    <w:p w14:paraId="5388852D" w14:textId="77777777" w:rsidR="00201F8A" w:rsidRPr="00201F8A" w:rsidRDefault="00201F8A" w:rsidP="00201F8A">
      <w:pPr>
        <w:numPr>
          <w:ilvl w:val="0"/>
          <w:numId w:val="47"/>
        </w:numPr>
        <w:jc w:val="both"/>
      </w:pPr>
      <w:r w:rsidRPr="00201F8A">
        <w:t>Vzdělávání a komunikace – online portály s ekologickými daty, zapojení veřejnosti do participativních projektů, například prostřednictvím hlášení černých skládek pomocí aplikací.</w:t>
      </w:r>
    </w:p>
    <w:p w14:paraId="3769F447" w14:textId="77777777" w:rsidR="00201F8A" w:rsidRPr="00201F8A" w:rsidRDefault="00201F8A" w:rsidP="00201F8A">
      <w:pPr>
        <w:jc w:val="both"/>
      </w:pPr>
      <w:r w:rsidRPr="00201F8A">
        <w:t>VHCN umožňují nejen přesný a rychlý sběr a analýzu dat, ale i zapojení široké veřejnosti díky robustní a spolehlivé infrastruktuře. Implementace chytrých technologií je však stále častější spíše ve větších městech; menší obce se často potýkají s chybějícím pokrytím nebo omezenými financemi.</w:t>
      </w:r>
    </w:p>
    <w:p w14:paraId="76CD14F7" w14:textId="77777777" w:rsidR="00201F8A" w:rsidRPr="00201F8A" w:rsidRDefault="00201F8A" w:rsidP="00201F8A">
      <w:pPr>
        <w:pStyle w:val="Nadpis2"/>
      </w:pPr>
      <w:bookmarkStart w:id="7" w:name="_Toc199332126"/>
      <w:r w:rsidRPr="00201F8A">
        <w:t>2.3 Bariéry a omezení rozvoje environmentálních iniciativ</w:t>
      </w:r>
      <w:bookmarkEnd w:id="7"/>
    </w:p>
    <w:p w14:paraId="34AA4B61" w14:textId="77777777" w:rsidR="00201F8A" w:rsidRPr="00201F8A" w:rsidRDefault="00201F8A" w:rsidP="00201F8A">
      <w:pPr>
        <w:jc w:val="both"/>
      </w:pPr>
      <w:r w:rsidRPr="00201F8A">
        <w:t>Ačkoli je technologický pokrok zřejmý, obce narážejí na řadu překážek:</w:t>
      </w:r>
    </w:p>
    <w:p w14:paraId="041AA7A0" w14:textId="77777777" w:rsidR="00201F8A" w:rsidRPr="00201F8A" w:rsidRDefault="00201F8A" w:rsidP="00201F8A">
      <w:pPr>
        <w:numPr>
          <w:ilvl w:val="0"/>
          <w:numId w:val="48"/>
        </w:numPr>
        <w:jc w:val="both"/>
      </w:pPr>
      <w:r w:rsidRPr="00201F8A">
        <w:t>Finanční náročnost – omezené rozpočty často neumožňují investice do moderních senzorických systémů nebo rozvoj VHCN infrastruktury.</w:t>
      </w:r>
    </w:p>
    <w:p w14:paraId="0D9D615F" w14:textId="77777777" w:rsidR="00201F8A" w:rsidRPr="00201F8A" w:rsidRDefault="00201F8A" w:rsidP="00201F8A">
      <w:pPr>
        <w:numPr>
          <w:ilvl w:val="0"/>
          <w:numId w:val="48"/>
        </w:numPr>
        <w:jc w:val="both"/>
      </w:pPr>
      <w:r w:rsidRPr="00201F8A">
        <w:t>Nedostatek odborníků a znalostí – menší obce často nemají specialisty na digitalizaci, projektové řízení ani údržbu systémů.</w:t>
      </w:r>
    </w:p>
    <w:p w14:paraId="69AD2E7C" w14:textId="77777777" w:rsidR="00201F8A" w:rsidRPr="00201F8A" w:rsidRDefault="00201F8A" w:rsidP="00201F8A">
      <w:pPr>
        <w:numPr>
          <w:ilvl w:val="0"/>
          <w:numId w:val="48"/>
        </w:numPr>
        <w:jc w:val="both"/>
      </w:pPr>
      <w:r w:rsidRPr="00201F8A">
        <w:t>Nedostupnost VHCN zejména v odlehlých oblastech – venkovské lokality zaostávají v pokrytí, což omezuje zavádění chytrých řešení.</w:t>
      </w:r>
    </w:p>
    <w:p w14:paraId="33DD34FF" w14:textId="77777777" w:rsidR="00201F8A" w:rsidRPr="00201F8A" w:rsidRDefault="00201F8A" w:rsidP="00201F8A">
      <w:pPr>
        <w:numPr>
          <w:ilvl w:val="0"/>
          <w:numId w:val="48"/>
        </w:numPr>
        <w:jc w:val="both"/>
      </w:pPr>
      <w:r w:rsidRPr="00201F8A">
        <w:t>Rezervovaný postoj veřejnosti – obavy ze „snahy sledovat občany“ nebo nepochopení přínosů může zpomalit implementaci.</w:t>
      </w:r>
    </w:p>
    <w:p w14:paraId="4846EE55" w14:textId="50B07EE9" w:rsidR="00201F8A" w:rsidRPr="00201F8A" w:rsidRDefault="00201F8A" w:rsidP="00201F8A">
      <w:pPr>
        <w:numPr>
          <w:ilvl w:val="0"/>
          <w:numId w:val="48"/>
        </w:numPr>
        <w:jc w:val="both"/>
      </w:pPr>
      <w:r w:rsidRPr="00201F8A">
        <w:t>Administrativní a legislativní překážky – složité schvalovací procesy, slabá koordinace dotačních programů či požadavky na ochranu osobních údajů.</w:t>
      </w:r>
      <w:r w:rsidR="0052790B">
        <w:t xml:space="preserve"> </w:t>
      </w:r>
      <w:r w:rsidR="0052790B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64320898" w14:textId="77777777" w:rsidR="00201F8A" w:rsidRPr="00201F8A" w:rsidRDefault="00201F8A" w:rsidP="00201F8A">
      <w:pPr>
        <w:jc w:val="both"/>
      </w:pPr>
      <w:r w:rsidRPr="00201F8A">
        <w:t>Navzdory těmto překážkám lze pozorovat postupný posun k systematickému environmentálnímu managementu s využitím digitálních technologií a síťové infrastruktury, především inspirovaný pozitivními zkušenostmi z tuzemska i zahraničí.</w:t>
      </w:r>
    </w:p>
    <w:p w14:paraId="2CAD7D71" w14:textId="77777777" w:rsidR="00201F8A" w:rsidRDefault="00201F8A" w:rsidP="00BC749F">
      <w:pPr>
        <w:rPr>
          <w:b/>
          <w:bCs/>
        </w:rPr>
      </w:pPr>
    </w:p>
    <w:p w14:paraId="3715675C" w14:textId="2B1A57F8" w:rsidR="00BC749F" w:rsidRPr="00BC749F" w:rsidRDefault="00BC749F" w:rsidP="00642563">
      <w:pPr>
        <w:pStyle w:val="Nadpis1"/>
      </w:pPr>
      <w:bookmarkStart w:id="8" w:name="_Toc199332127"/>
      <w:r w:rsidRPr="00BC749F">
        <w:t>3. Možnosti a přínosy chytrého environmentálního managementu</w:t>
      </w:r>
      <w:bookmarkEnd w:id="8"/>
    </w:p>
    <w:p w14:paraId="19EE4C6F" w14:textId="77777777" w:rsidR="00C82103" w:rsidRPr="00C82103" w:rsidRDefault="00C82103" w:rsidP="00642563">
      <w:pPr>
        <w:pStyle w:val="Nadpis2"/>
      </w:pPr>
      <w:bookmarkStart w:id="9" w:name="_Toc199332128"/>
      <w:r w:rsidRPr="00C82103">
        <w:t>3.1 Přehled digitálních řešení pro podporu ochrany životního prostředí v obci</w:t>
      </w:r>
      <w:bookmarkEnd w:id="9"/>
    </w:p>
    <w:p w14:paraId="65F6F818" w14:textId="77777777" w:rsidR="00C82103" w:rsidRPr="00C82103" w:rsidRDefault="00C82103" w:rsidP="00642563">
      <w:pPr>
        <w:jc w:val="both"/>
      </w:pPr>
      <w:r w:rsidRPr="00C82103">
        <w:t>Digitální technologie umožňují obcím zavádět široké spektrum chytrých řešení, která přispívají k ochraně a zlepšování životního prostředí. Mezi nejvýznamnější patří:</w:t>
      </w:r>
    </w:p>
    <w:p w14:paraId="4E988C48" w14:textId="77777777" w:rsidR="00C82103" w:rsidRPr="00C82103" w:rsidRDefault="00C82103" w:rsidP="00642563">
      <w:pPr>
        <w:numPr>
          <w:ilvl w:val="0"/>
          <w:numId w:val="49"/>
        </w:numPr>
        <w:jc w:val="both"/>
      </w:pPr>
      <w:r w:rsidRPr="00C82103">
        <w:rPr>
          <w:b/>
          <w:bCs/>
        </w:rPr>
        <w:t>IoT senzory</w:t>
      </w:r>
      <w:r w:rsidRPr="00C82103">
        <w:t> (Internet věcí) – pro monitoring kvality ovzduší, úrovně hluku, stavu řek a rybníků, spotřeby vody, plnosti kontejnerů či detekci úniků.</w:t>
      </w:r>
    </w:p>
    <w:p w14:paraId="4D4A7EA5" w14:textId="67CA7002" w:rsidR="00C82103" w:rsidRPr="00C82103" w:rsidRDefault="00C82103" w:rsidP="00642563">
      <w:pPr>
        <w:numPr>
          <w:ilvl w:val="0"/>
          <w:numId w:val="49"/>
        </w:numPr>
        <w:jc w:val="both"/>
      </w:pPr>
      <w:r w:rsidRPr="00C82103">
        <w:rPr>
          <w:b/>
          <w:bCs/>
        </w:rPr>
        <w:lastRenderedPageBreak/>
        <w:t>Chytré řízení veřejného osvětlení</w:t>
      </w:r>
      <w:r w:rsidRPr="00C82103">
        <w:t xml:space="preserve"> – automatická regulace intenzity osvětlení v závislosti na </w:t>
      </w:r>
      <w:r w:rsidR="0060392D" w:rsidRPr="00C82103">
        <w:t>denní</w:t>
      </w:r>
      <w:r w:rsidRPr="00C82103">
        <w:t xml:space="preserve"> době či pohybu osob, což snižuje spotřebu elektřiny a světelné znečištění.</w:t>
      </w:r>
    </w:p>
    <w:p w14:paraId="3DE96DA3" w14:textId="77777777" w:rsidR="00C82103" w:rsidRPr="00C82103" w:rsidRDefault="00C82103" w:rsidP="00642563">
      <w:pPr>
        <w:numPr>
          <w:ilvl w:val="0"/>
          <w:numId w:val="49"/>
        </w:numPr>
        <w:jc w:val="both"/>
      </w:pPr>
      <w:r w:rsidRPr="00C82103">
        <w:rPr>
          <w:b/>
          <w:bCs/>
        </w:rPr>
        <w:t>Digitální systémy pro správu odpadového hospodářství</w:t>
      </w:r>
      <w:r w:rsidRPr="00C82103">
        <w:t> – optimalizace svozu odpadu na základě aktuální plnosti nádob, digitalizace evidence nakládání s odpady.</w:t>
      </w:r>
    </w:p>
    <w:p w14:paraId="3F1FDD0F" w14:textId="77777777" w:rsidR="00C82103" w:rsidRPr="00C82103" w:rsidRDefault="00C82103" w:rsidP="00642563">
      <w:pPr>
        <w:numPr>
          <w:ilvl w:val="0"/>
          <w:numId w:val="49"/>
        </w:numPr>
        <w:jc w:val="both"/>
      </w:pPr>
      <w:r w:rsidRPr="00C82103">
        <w:rPr>
          <w:b/>
          <w:bCs/>
        </w:rPr>
        <w:t>Chytré zavlažování</w:t>
      </w:r>
      <w:r w:rsidRPr="00C82103">
        <w:t> – senzory sledující vlhkost půdy, srážky a předpověď počasí automaticky regulují zavlažování parků nebo zelených střech.</w:t>
      </w:r>
    </w:p>
    <w:p w14:paraId="44704FEE" w14:textId="77777777" w:rsidR="00C82103" w:rsidRPr="00C82103" w:rsidRDefault="00C82103" w:rsidP="00642563">
      <w:pPr>
        <w:numPr>
          <w:ilvl w:val="0"/>
          <w:numId w:val="49"/>
        </w:numPr>
        <w:jc w:val="both"/>
      </w:pPr>
      <w:r w:rsidRPr="00C82103">
        <w:rPr>
          <w:b/>
          <w:bCs/>
        </w:rPr>
        <w:t>Digitální dvojčata a GIS platformy</w:t>
      </w:r>
      <w:r w:rsidRPr="00C82103">
        <w:t> – 3D modely obce s integrovanými daty o životním prostředí umožňují lepší plánování a simulace budoucího vývoje.</w:t>
      </w:r>
    </w:p>
    <w:p w14:paraId="23B7423E" w14:textId="77777777" w:rsidR="00C82103" w:rsidRPr="00C82103" w:rsidRDefault="00C82103" w:rsidP="00642563">
      <w:pPr>
        <w:jc w:val="both"/>
      </w:pPr>
      <w:r w:rsidRPr="00C82103">
        <w:t>Tyto nástroje lze kombinovat do komplexních platforem, které poskytují vedení obce detailní informace pro efektivní rozhodování i transparentní komunikaci s občany.</w:t>
      </w:r>
    </w:p>
    <w:p w14:paraId="487503C3" w14:textId="77777777" w:rsidR="00C82103" w:rsidRPr="00C82103" w:rsidRDefault="00C82103" w:rsidP="00642563">
      <w:pPr>
        <w:pStyle w:val="Nadpis2"/>
      </w:pPr>
      <w:bookmarkStart w:id="10" w:name="_Toc199332129"/>
      <w:r w:rsidRPr="00C82103">
        <w:t>3.2 Vazba na infrastrukturu VHCN</w:t>
      </w:r>
      <w:bookmarkEnd w:id="10"/>
    </w:p>
    <w:p w14:paraId="4C1E355E" w14:textId="77777777" w:rsidR="00C82103" w:rsidRPr="00C82103" w:rsidRDefault="00C82103" w:rsidP="00642563">
      <w:pPr>
        <w:jc w:val="both"/>
      </w:pPr>
      <w:r w:rsidRPr="00C82103">
        <w:t>Efektivita výše zmíněných technologií je přímo závislá na dostupnosti a kvalitě VHCN (velmi vysokokapacitních sítí). Hlavní přínosy propojení digitálních řešení s VHCN:</w:t>
      </w:r>
    </w:p>
    <w:p w14:paraId="3DF235B5" w14:textId="77777777" w:rsidR="00C82103" w:rsidRPr="00C82103" w:rsidRDefault="00C82103" w:rsidP="00642563">
      <w:pPr>
        <w:numPr>
          <w:ilvl w:val="0"/>
          <w:numId w:val="50"/>
        </w:numPr>
        <w:jc w:val="both"/>
      </w:pPr>
      <w:r w:rsidRPr="00C82103">
        <w:rPr>
          <w:b/>
          <w:bCs/>
        </w:rPr>
        <w:t>Rychlý a spolehlivý přenos velkého objemu dat v reálném čase</w:t>
      </w:r>
      <w:r w:rsidRPr="00C82103">
        <w:t> – umožňuje okamžitou reakci na mimořádné události a přesný monitoring prostředí.</w:t>
      </w:r>
    </w:p>
    <w:p w14:paraId="10034370" w14:textId="77777777" w:rsidR="00C82103" w:rsidRPr="00C82103" w:rsidRDefault="00C82103" w:rsidP="00642563">
      <w:pPr>
        <w:numPr>
          <w:ilvl w:val="0"/>
          <w:numId w:val="50"/>
        </w:numPr>
        <w:jc w:val="both"/>
      </w:pPr>
      <w:r w:rsidRPr="00C82103">
        <w:rPr>
          <w:b/>
          <w:bCs/>
        </w:rPr>
        <w:t>Podpora cloudových platforem a datové integrace</w:t>
      </w:r>
      <w:r w:rsidRPr="00C82103">
        <w:t> – umožňuje agregaci dat z různých sektorů, pokročilou analytiku a sdílení informací napříč správou obce.</w:t>
      </w:r>
    </w:p>
    <w:p w14:paraId="683EDBA1" w14:textId="77777777" w:rsidR="00C82103" w:rsidRPr="00C82103" w:rsidRDefault="00C82103" w:rsidP="00642563">
      <w:pPr>
        <w:numPr>
          <w:ilvl w:val="0"/>
          <w:numId w:val="50"/>
        </w:numPr>
        <w:jc w:val="both"/>
      </w:pPr>
      <w:r w:rsidRPr="00C82103">
        <w:rPr>
          <w:b/>
          <w:bCs/>
        </w:rPr>
        <w:t>Škálovatelnost a budoucí rozvoj</w:t>
      </w:r>
      <w:r w:rsidRPr="00C82103">
        <w:t> – VHCN dovolují zapojení dalších chytrých zařízení bez omezení kapacity či prostupnosti sítě.</w:t>
      </w:r>
    </w:p>
    <w:p w14:paraId="4E7C9551" w14:textId="77777777" w:rsidR="00C82103" w:rsidRPr="00C82103" w:rsidRDefault="00C82103" w:rsidP="00642563">
      <w:pPr>
        <w:jc w:val="both"/>
      </w:pPr>
      <w:r w:rsidRPr="00C82103">
        <w:t>Bez robustní digitální infrastruktury by většina inovativních řešení zůstala omezená pouze na izolované pilotní projekty.</w:t>
      </w:r>
    </w:p>
    <w:p w14:paraId="1C79187F" w14:textId="77777777" w:rsidR="00C82103" w:rsidRPr="00C82103" w:rsidRDefault="00C82103" w:rsidP="00642563">
      <w:pPr>
        <w:pStyle w:val="Nadpis2"/>
      </w:pPr>
      <w:bookmarkStart w:id="11" w:name="_Toc199332130"/>
      <w:r w:rsidRPr="00C82103">
        <w:t>3.3 Hlavní benefity pro veřejnou správu i komunitu</w:t>
      </w:r>
      <w:bookmarkEnd w:id="11"/>
    </w:p>
    <w:p w14:paraId="6CAD9255" w14:textId="77777777" w:rsidR="00C82103" w:rsidRPr="00C82103" w:rsidRDefault="00C82103" w:rsidP="00642563">
      <w:pPr>
        <w:jc w:val="both"/>
      </w:pPr>
      <w:r w:rsidRPr="00C82103">
        <w:t>Zavedení chytrého environmentálního managementu přináší řadu konkrétních výhod:</w:t>
      </w:r>
    </w:p>
    <w:p w14:paraId="59D3AAAF" w14:textId="77777777" w:rsidR="00C82103" w:rsidRPr="00C82103" w:rsidRDefault="00C82103" w:rsidP="00642563">
      <w:pPr>
        <w:numPr>
          <w:ilvl w:val="0"/>
          <w:numId w:val="51"/>
        </w:numPr>
        <w:jc w:val="both"/>
      </w:pPr>
      <w:r w:rsidRPr="00C82103">
        <w:rPr>
          <w:b/>
          <w:bCs/>
        </w:rPr>
        <w:t>Snížení energetické a provozní náročnosti</w:t>
      </w:r>
      <w:r w:rsidRPr="00C82103">
        <w:t> – například chytré osvětlení může snížit náklady až o 40</w:t>
      </w:r>
      <w:r w:rsidRPr="00C82103">
        <w:rPr>
          <w:rFonts w:ascii="Arial" w:hAnsi="Arial" w:cs="Arial"/>
        </w:rPr>
        <w:t> </w:t>
      </w:r>
      <w:r w:rsidRPr="00C82103">
        <w:t>% oproti b</w:t>
      </w:r>
      <w:r w:rsidRPr="00C82103">
        <w:rPr>
          <w:rFonts w:ascii="Aptos" w:hAnsi="Aptos" w:cs="Aptos"/>
        </w:rPr>
        <w:t>ěž</w:t>
      </w:r>
      <w:r w:rsidRPr="00C82103">
        <w:t>n</w:t>
      </w:r>
      <w:r w:rsidRPr="00C82103">
        <w:rPr>
          <w:rFonts w:ascii="Aptos" w:hAnsi="Aptos" w:cs="Aptos"/>
        </w:rPr>
        <w:t>é</w:t>
      </w:r>
      <w:r w:rsidRPr="00C82103">
        <w:t xml:space="preserve"> technologii.</w:t>
      </w:r>
    </w:p>
    <w:p w14:paraId="2847D351" w14:textId="77777777" w:rsidR="00C82103" w:rsidRPr="00C82103" w:rsidRDefault="00C82103" w:rsidP="00642563">
      <w:pPr>
        <w:numPr>
          <w:ilvl w:val="0"/>
          <w:numId w:val="51"/>
        </w:numPr>
        <w:jc w:val="both"/>
      </w:pPr>
      <w:r w:rsidRPr="00C82103">
        <w:rPr>
          <w:b/>
          <w:bCs/>
        </w:rPr>
        <w:t>Přesnější plánování a rozhodování</w:t>
      </w:r>
      <w:r w:rsidRPr="00C82103">
        <w:t> na základě kvalitních dat – možnost včasné reakce na vznikající problémy (například při znečištění ovzduší, nedostatku vody či zvýšené hlučnosti).</w:t>
      </w:r>
    </w:p>
    <w:p w14:paraId="668298CC" w14:textId="77777777" w:rsidR="00C82103" w:rsidRPr="00C82103" w:rsidRDefault="00C82103" w:rsidP="00642563">
      <w:pPr>
        <w:numPr>
          <w:ilvl w:val="0"/>
          <w:numId w:val="51"/>
        </w:numPr>
        <w:jc w:val="both"/>
      </w:pPr>
      <w:r w:rsidRPr="00C82103">
        <w:rPr>
          <w:b/>
          <w:bCs/>
        </w:rPr>
        <w:t>Soulad s předpisy a dotačními programy</w:t>
      </w:r>
      <w:r w:rsidRPr="00C82103">
        <w:t> – vyšší šanci na získání podpory díky měřitelným environmentálním přínosům.</w:t>
      </w:r>
    </w:p>
    <w:p w14:paraId="3B2CCA2A" w14:textId="77777777" w:rsidR="00C82103" w:rsidRPr="00C82103" w:rsidRDefault="00C82103" w:rsidP="00642563">
      <w:pPr>
        <w:numPr>
          <w:ilvl w:val="0"/>
          <w:numId w:val="51"/>
        </w:numPr>
        <w:jc w:val="both"/>
      </w:pPr>
      <w:r w:rsidRPr="00C82103">
        <w:rPr>
          <w:b/>
          <w:bCs/>
        </w:rPr>
        <w:t>Lepší informování a zapojení občanů</w:t>
      </w:r>
      <w:r w:rsidRPr="00C82103">
        <w:t> – transparentní komunikace a možnost participace na projektech ochrany životního prostředí.</w:t>
      </w:r>
    </w:p>
    <w:p w14:paraId="405470FE" w14:textId="77777777" w:rsidR="00C82103" w:rsidRPr="00C82103" w:rsidRDefault="00C82103" w:rsidP="00642563">
      <w:pPr>
        <w:pStyle w:val="Nadpis2"/>
      </w:pPr>
      <w:bookmarkStart w:id="12" w:name="_Toc199332131"/>
      <w:r w:rsidRPr="00C82103">
        <w:t>3.4 Přímé a nepřímé úspory zdrojů (energie, voda, odpady)</w:t>
      </w:r>
      <w:bookmarkEnd w:id="12"/>
    </w:p>
    <w:p w14:paraId="027FA1E9" w14:textId="77777777" w:rsidR="00C82103" w:rsidRPr="00C82103" w:rsidRDefault="00C82103" w:rsidP="00642563">
      <w:pPr>
        <w:jc w:val="both"/>
      </w:pPr>
      <w:r w:rsidRPr="00C82103">
        <w:t>Digitální řešení umožňují jak okamžité úspory, tak i dlouhodobé efekty:</w:t>
      </w:r>
    </w:p>
    <w:p w14:paraId="75730EC1" w14:textId="77777777" w:rsidR="00C82103" w:rsidRPr="00C82103" w:rsidRDefault="00C82103" w:rsidP="00642563">
      <w:pPr>
        <w:numPr>
          <w:ilvl w:val="0"/>
          <w:numId w:val="52"/>
        </w:numPr>
        <w:jc w:val="both"/>
      </w:pPr>
      <w:r w:rsidRPr="00C82103">
        <w:rPr>
          <w:b/>
          <w:bCs/>
        </w:rPr>
        <w:t>Přímé úspory</w:t>
      </w:r>
      <w:r w:rsidRPr="00C82103">
        <w:t> – pokles spotřeby elektrické energie, vody či paliv díky optimalizaci provozu veřejných technologií (např. inteligentní osvětlení, zavlažování, vytápění).</w:t>
      </w:r>
    </w:p>
    <w:p w14:paraId="5A09FB46" w14:textId="77777777" w:rsidR="00C82103" w:rsidRPr="00C82103" w:rsidRDefault="00C82103" w:rsidP="00642563">
      <w:pPr>
        <w:numPr>
          <w:ilvl w:val="0"/>
          <w:numId w:val="52"/>
        </w:numPr>
        <w:jc w:val="both"/>
      </w:pPr>
      <w:r w:rsidRPr="00C82103">
        <w:rPr>
          <w:b/>
          <w:bCs/>
        </w:rPr>
        <w:lastRenderedPageBreak/>
        <w:t>Nepřímé úspory</w:t>
      </w:r>
      <w:r w:rsidRPr="00C82103">
        <w:t> – snížení objemu odpadu díky lepší recyklaci a osvětě, nižší ekologická zátěž díky optimalizované logistice, dlouhodobá úspora nákladů na údržbu technologií (např. prediktivní údržba).</w:t>
      </w:r>
    </w:p>
    <w:p w14:paraId="4BF99242" w14:textId="77777777" w:rsidR="00C82103" w:rsidRDefault="00C82103" w:rsidP="00642563">
      <w:pPr>
        <w:jc w:val="both"/>
      </w:pPr>
      <w:r w:rsidRPr="00C82103">
        <w:t>Příklad: Chytré zavlažovací systémy mohou snížit spotřebu vody až o 30</w:t>
      </w:r>
      <w:r w:rsidRPr="00C82103">
        <w:rPr>
          <w:rFonts w:ascii="Arial" w:hAnsi="Arial" w:cs="Arial"/>
        </w:rPr>
        <w:t> </w:t>
      </w:r>
      <w:r w:rsidRPr="00C82103">
        <w:t>% oproti tradi</w:t>
      </w:r>
      <w:r w:rsidRPr="00C82103">
        <w:rPr>
          <w:rFonts w:ascii="Aptos" w:hAnsi="Aptos" w:cs="Aptos"/>
        </w:rPr>
        <w:t>č</w:t>
      </w:r>
      <w:r w:rsidRPr="00C82103">
        <w:t>n</w:t>
      </w:r>
      <w:r w:rsidRPr="00C82103">
        <w:rPr>
          <w:rFonts w:ascii="Aptos" w:hAnsi="Aptos" w:cs="Aptos"/>
        </w:rPr>
        <w:t>í</w:t>
      </w:r>
      <w:r w:rsidRPr="00C82103">
        <w:t>m syst</w:t>
      </w:r>
      <w:r w:rsidRPr="00C82103">
        <w:rPr>
          <w:rFonts w:ascii="Aptos" w:hAnsi="Aptos" w:cs="Aptos"/>
        </w:rPr>
        <w:t>é</w:t>
      </w:r>
      <w:r w:rsidRPr="00C82103">
        <w:t>m</w:t>
      </w:r>
      <w:r w:rsidRPr="00C82103">
        <w:rPr>
          <w:rFonts w:ascii="Aptos" w:hAnsi="Aptos" w:cs="Aptos"/>
        </w:rPr>
        <w:t>ů</w:t>
      </w:r>
      <w:r w:rsidRPr="00C82103">
        <w:t>m.</w:t>
      </w:r>
    </w:p>
    <w:p w14:paraId="078DEA20" w14:textId="7C3C674A" w:rsidR="00AB6DB1" w:rsidRPr="00C82103" w:rsidRDefault="00AB6DB1" w:rsidP="00642563">
      <w:pPr>
        <w:jc w:val="both"/>
      </w:pPr>
      <w:r w:rsidRPr="00AB6DB1">
        <w:rPr>
          <w:noProof/>
        </w:rPr>
        <w:drawing>
          <wp:inline distT="0" distB="0" distL="0" distR="0" wp14:anchorId="34537978" wp14:editId="0D1D4831">
            <wp:extent cx="5760720" cy="2959100"/>
            <wp:effectExtent l="0" t="0" r="0" b="0"/>
            <wp:docPr id="1973491495" name="Obrázek 1" descr="Obsah obrázku venku, strom, Metropolitní oblast, Městská oblast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491495" name="Obrázek 1" descr="Obsah obrázku venku, strom, Metropolitní oblast, Městská oblast&#10;&#10;Obsah vygenerovaný umělou inteligencí může být nesprávný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CC20C" w14:textId="77777777" w:rsidR="00C82103" w:rsidRPr="00C82103" w:rsidRDefault="00C82103" w:rsidP="00642563">
      <w:pPr>
        <w:pStyle w:val="Nadpis2"/>
      </w:pPr>
      <w:bookmarkStart w:id="13" w:name="_Toc199332132"/>
      <w:r w:rsidRPr="00C82103">
        <w:t>3.5 Ekologické a provozní přínosy</w:t>
      </w:r>
      <w:bookmarkEnd w:id="13"/>
    </w:p>
    <w:p w14:paraId="275D188F" w14:textId="77777777" w:rsidR="00C82103" w:rsidRPr="00C82103" w:rsidRDefault="00C82103" w:rsidP="00642563">
      <w:pPr>
        <w:jc w:val="both"/>
      </w:pPr>
      <w:r w:rsidRPr="00C82103">
        <w:t>Mezi zásadní ekologické přínosy patří:</w:t>
      </w:r>
    </w:p>
    <w:p w14:paraId="3983E364" w14:textId="77777777" w:rsidR="00C82103" w:rsidRPr="00C82103" w:rsidRDefault="00C82103" w:rsidP="00642563">
      <w:pPr>
        <w:numPr>
          <w:ilvl w:val="0"/>
          <w:numId w:val="53"/>
        </w:numPr>
        <w:jc w:val="both"/>
      </w:pPr>
      <w:r w:rsidRPr="00C82103">
        <w:rPr>
          <w:b/>
          <w:bCs/>
        </w:rPr>
        <w:t>Snížení emisí skleníkových plynů a znečišťujících látek</w:t>
      </w:r>
      <w:r w:rsidRPr="00C82103">
        <w:t> – díky menší spotřebě energie, efektivnějšímu nakládání s odpady a dopravě.</w:t>
      </w:r>
    </w:p>
    <w:p w14:paraId="13B74B12" w14:textId="77777777" w:rsidR="00C82103" w:rsidRPr="00C82103" w:rsidRDefault="00C82103" w:rsidP="00642563">
      <w:pPr>
        <w:numPr>
          <w:ilvl w:val="0"/>
          <w:numId w:val="53"/>
        </w:numPr>
        <w:jc w:val="both"/>
      </w:pPr>
      <w:r w:rsidRPr="00C82103">
        <w:rPr>
          <w:b/>
          <w:bCs/>
        </w:rPr>
        <w:t>Ochrana vodních zdrojů a biodiverzity</w:t>
      </w:r>
      <w:r w:rsidRPr="00C82103">
        <w:t> – včasná detekce úniků, monitoring kvality vody, kontrola invazních druhů.</w:t>
      </w:r>
    </w:p>
    <w:p w14:paraId="79C7BFE9" w14:textId="77777777" w:rsidR="00C82103" w:rsidRPr="00C82103" w:rsidRDefault="00C82103" w:rsidP="00642563">
      <w:pPr>
        <w:numPr>
          <w:ilvl w:val="0"/>
          <w:numId w:val="53"/>
        </w:numPr>
        <w:jc w:val="both"/>
      </w:pPr>
      <w:r w:rsidRPr="00C82103">
        <w:rPr>
          <w:b/>
          <w:bCs/>
        </w:rPr>
        <w:t>Minimalizace světelného a hlukového znečištění</w:t>
      </w:r>
      <w:r w:rsidRPr="00C82103">
        <w:t> – regulované osvětlení a monitoring hluku ve veřejném prostoru.</w:t>
      </w:r>
    </w:p>
    <w:p w14:paraId="7F1A4DB2" w14:textId="77777777" w:rsidR="00C82103" w:rsidRPr="00C82103" w:rsidRDefault="00C82103" w:rsidP="00642563">
      <w:pPr>
        <w:numPr>
          <w:ilvl w:val="0"/>
          <w:numId w:val="53"/>
        </w:numPr>
        <w:jc w:val="both"/>
      </w:pPr>
      <w:r w:rsidRPr="00C82103">
        <w:rPr>
          <w:b/>
          <w:bCs/>
        </w:rPr>
        <w:t>Prevence před povodněmi, suchem a dalšími environmentálními riziky</w:t>
      </w:r>
      <w:r w:rsidRPr="00C82103">
        <w:t> – například sledování hladin toků, půdní vlhkosti či predikce rizik na základě datové analýzy.</w:t>
      </w:r>
    </w:p>
    <w:p w14:paraId="2F238FD7" w14:textId="77777777" w:rsidR="00C82103" w:rsidRPr="00C82103" w:rsidRDefault="00C82103" w:rsidP="00642563">
      <w:pPr>
        <w:jc w:val="both"/>
      </w:pPr>
      <w:r w:rsidRPr="00C82103">
        <w:t>Reálné příklady z české praxe zahrnují například nasazení senzorů kvality ovzduší v Brně, chytré řízení osvětlení v Praze 7 nebo digitálně řízené zavlažování v Litoměřicích</w:t>
      </w:r>
    </w:p>
    <w:p w14:paraId="4EFCDD6E" w14:textId="77777777" w:rsidR="00C82103" w:rsidRPr="00C82103" w:rsidRDefault="00C82103" w:rsidP="00BC749F"/>
    <w:p w14:paraId="4D3698DE" w14:textId="35B07ECA" w:rsidR="00BC749F" w:rsidRPr="00BC749F" w:rsidRDefault="00BC749F" w:rsidP="00701984">
      <w:pPr>
        <w:pStyle w:val="Nadpis1"/>
      </w:pPr>
      <w:bookmarkStart w:id="14" w:name="_Toc199332133"/>
      <w:r w:rsidRPr="00BC749F">
        <w:t>4. Rizika a potenciální nevýhody implementace</w:t>
      </w:r>
      <w:bookmarkEnd w:id="14"/>
    </w:p>
    <w:p w14:paraId="7097AC68" w14:textId="77777777" w:rsidR="00701984" w:rsidRPr="00701984" w:rsidRDefault="00701984" w:rsidP="00701984">
      <w:pPr>
        <w:pStyle w:val="Nadpis2"/>
      </w:pPr>
      <w:bookmarkStart w:id="15" w:name="_Toc199332134"/>
      <w:r w:rsidRPr="00701984">
        <w:t>4.1 Investiční náročnost environmentálních technologií</w:t>
      </w:r>
      <w:bookmarkEnd w:id="15"/>
    </w:p>
    <w:p w14:paraId="05BE144F" w14:textId="77777777" w:rsidR="00701984" w:rsidRPr="00701984" w:rsidRDefault="00701984" w:rsidP="00820E3E">
      <w:pPr>
        <w:jc w:val="both"/>
      </w:pPr>
      <w:r w:rsidRPr="00701984">
        <w:t xml:space="preserve">Jedním z největších úskalí implementace chytrých environmentálních řešení jsou vysoké vstupní náklady. Pořízení senzorů, budování datové infrastruktury (například optických sítí), nákup </w:t>
      </w:r>
      <w:r w:rsidRPr="00701984">
        <w:lastRenderedPageBreak/>
        <w:t>softwarových platforem a integrace do stávajících systémů může být pro mnoho obcí finančně náročné. Zvlášť menší nebo venkovské obce často nemají vlastní kapitál pro rozsáhlé investice a musí spoléhat na dotační programy nebo úvěry. To může vést k závislosti na externím financování a zvýšenému tlaku na obecní rozpočty. Riziko představuje i podcenění nákladů na budoucí rozšíření či inovace systémů, které mohou být dražší, než se původně předpokládalo.</w:t>
      </w:r>
      <w:r w:rsidRPr="00701984">
        <w:br/>
      </w:r>
      <w:r w:rsidRPr="00701984">
        <w:rPr>
          <w:b/>
          <w:bCs/>
        </w:rPr>
        <w:t>Možnosti zmírnění:</w:t>
      </w:r>
      <w:r w:rsidRPr="00701984">
        <w:t> pečlivé plánování, využívání dotací, zvažování sdílených řešení mezi více obcemi nebo postupná implementace technologií krok za krokem.</w:t>
      </w:r>
    </w:p>
    <w:p w14:paraId="681DDE5B" w14:textId="77777777" w:rsidR="00701984" w:rsidRPr="00701984" w:rsidRDefault="00701984" w:rsidP="00820E3E">
      <w:pPr>
        <w:pStyle w:val="Nadpis2"/>
      </w:pPr>
      <w:bookmarkStart w:id="16" w:name="_Toc199332135"/>
      <w:r w:rsidRPr="00701984">
        <w:t>4.2 Provozní a technologická rizika (např. e-odpad, spotřeba energie digitálních zařízení)</w:t>
      </w:r>
      <w:bookmarkEnd w:id="16"/>
    </w:p>
    <w:p w14:paraId="5CE84A15" w14:textId="77777777" w:rsidR="00701984" w:rsidRPr="00701984" w:rsidRDefault="00701984" w:rsidP="00820E3E">
      <w:pPr>
        <w:jc w:val="both"/>
      </w:pPr>
      <w:r w:rsidRPr="00701984">
        <w:t>Provoz chytrých technologií přináší rovněž nová environmentální a technologická rizika:</w:t>
      </w:r>
    </w:p>
    <w:p w14:paraId="566EFF97" w14:textId="77777777" w:rsidR="00701984" w:rsidRPr="00701984" w:rsidRDefault="00701984" w:rsidP="00820E3E">
      <w:pPr>
        <w:numPr>
          <w:ilvl w:val="0"/>
          <w:numId w:val="54"/>
        </w:numPr>
        <w:jc w:val="both"/>
      </w:pPr>
      <w:r w:rsidRPr="00701984">
        <w:rPr>
          <w:b/>
          <w:bCs/>
        </w:rPr>
        <w:t>Produkce elektroodpadu</w:t>
      </w:r>
      <w:r w:rsidRPr="00701984">
        <w:t> – zařízení jako senzory, ovládací jednotky nebo servery mají omezenou životnost a při pravidelných modernizacích vzniká nový odpad, jehož ekologická likvidace nemusí být vždy zajištěna.</w:t>
      </w:r>
    </w:p>
    <w:p w14:paraId="7B501646" w14:textId="77777777" w:rsidR="00701984" w:rsidRPr="00701984" w:rsidRDefault="00701984" w:rsidP="00820E3E">
      <w:pPr>
        <w:numPr>
          <w:ilvl w:val="0"/>
          <w:numId w:val="54"/>
        </w:numPr>
        <w:jc w:val="both"/>
      </w:pPr>
      <w:r w:rsidRPr="00701984">
        <w:rPr>
          <w:b/>
          <w:bCs/>
        </w:rPr>
        <w:t>Zvýšená spotřeba energie</w:t>
      </w:r>
      <w:r w:rsidRPr="00701984">
        <w:t> – provoz datových center, serverů a bezdrátové infrastruktury může vést k vyšší celkové energetické náročnosti. Pokud zdrojem energie nejsou obnovitelné zdroje, reálný environmentální přínos se může snižovat.</w:t>
      </w:r>
    </w:p>
    <w:p w14:paraId="4A737424" w14:textId="77777777" w:rsidR="00701984" w:rsidRPr="00701984" w:rsidRDefault="00701984" w:rsidP="00820E3E">
      <w:pPr>
        <w:numPr>
          <w:ilvl w:val="0"/>
          <w:numId w:val="54"/>
        </w:numPr>
        <w:jc w:val="both"/>
      </w:pPr>
      <w:r w:rsidRPr="00701984">
        <w:rPr>
          <w:b/>
          <w:bCs/>
        </w:rPr>
        <w:t>Nutnost pravidelné údržby a aktualizace</w:t>
      </w:r>
      <w:r w:rsidRPr="00701984">
        <w:t> – systémy vyžadují průběžný servis, aktualizace softwaru i hardwaru a kvalifikovaný personál. Nedostatečná údržba může vést k poruchám nebo neefektivnímu provozu.</w:t>
      </w:r>
    </w:p>
    <w:p w14:paraId="4A3B5488" w14:textId="77777777" w:rsidR="00701984" w:rsidRPr="00701984" w:rsidRDefault="00701984" w:rsidP="00820E3E">
      <w:pPr>
        <w:numPr>
          <w:ilvl w:val="0"/>
          <w:numId w:val="54"/>
        </w:numPr>
        <w:jc w:val="both"/>
      </w:pPr>
      <w:r w:rsidRPr="00701984">
        <w:rPr>
          <w:b/>
          <w:bCs/>
        </w:rPr>
        <w:t>Datová bezpečnost a ochrana soukromí</w:t>
      </w:r>
      <w:r w:rsidRPr="00701984">
        <w:t> – sběr velkého množství environmentálních dat právně i eticky vyžaduje pečlivou ochranu před zneužitím nebo útoky.</w:t>
      </w:r>
    </w:p>
    <w:p w14:paraId="6126BBDF" w14:textId="77777777" w:rsidR="00701984" w:rsidRPr="00701984" w:rsidRDefault="00701984" w:rsidP="00820E3E">
      <w:pPr>
        <w:jc w:val="both"/>
      </w:pPr>
      <w:r w:rsidRPr="00701984">
        <w:rPr>
          <w:b/>
          <w:bCs/>
        </w:rPr>
        <w:t>Možnosti zmírnění:</w:t>
      </w:r>
      <w:r w:rsidRPr="00701984">
        <w:t> důkladné plánování životního cyklu zařízení, transparentní politika nakládání s odpady, využití ekologických materiálů a obnovitelných zdrojů energie, proškolování zaměstnanců a pravidelné bezpečnostní audity.</w:t>
      </w:r>
    </w:p>
    <w:p w14:paraId="26024B61" w14:textId="77777777" w:rsidR="00701984" w:rsidRPr="00701984" w:rsidRDefault="00701984" w:rsidP="00820E3E">
      <w:pPr>
        <w:pStyle w:val="Nadpis2"/>
      </w:pPr>
      <w:bookmarkStart w:id="17" w:name="_Toc199332136"/>
      <w:r w:rsidRPr="00701984">
        <w:t>4.3 Závislost na dodavatelích/technologiích</w:t>
      </w:r>
      <w:bookmarkEnd w:id="17"/>
    </w:p>
    <w:p w14:paraId="41129B42" w14:textId="77777777" w:rsidR="00701984" w:rsidRPr="00701984" w:rsidRDefault="00701984" w:rsidP="00820E3E">
      <w:pPr>
        <w:jc w:val="both"/>
      </w:pPr>
      <w:r w:rsidRPr="00701984">
        <w:t>Implementace sofistikovaných digitálních řešení může obec vystavit nadměrné závislosti na konkrétním dodavateli technologie nebo uzavřených (proprietárních) systémech:</w:t>
      </w:r>
    </w:p>
    <w:p w14:paraId="01DB16B6" w14:textId="77777777" w:rsidR="00701984" w:rsidRPr="00701984" w:rsidRDefault="00701984" w:rsidP="00820E3E">
      <w:pPr>
        <w:numPr>
          <w:ilvl w:val="0"/>
          <w:numId w:val="55"/>
        </w:numPr>
        <w:jc w:val="both"/>
      </w:pPr>
      <w:r w:rsidRPr="00701984">
        <w:rPr>
          <w:b/>
          <w:bCs/>
        </w:rPr>
        <w:t>Vendor lock-in</w:t>
      </w:r>
      <w:r w:rsidRPr="00701984">
        <w:t> – pokud je systém specificky vyvinutý pro jednoho dodavatele, přechod k jiné platformě může být velmi nákladný nebo technologicky složitý.</w:t>
      </w:r>
    </w:p>
    <w:p w14:paraId="4D02EE87" w14:textId="77777777" w:rsidR="00701984" w:rsidRPr="00701984" w:rsidRDefault="00701984" w:rsidP="00820E3E">
      <w:pPr>
        <w:numPr>
          <w:ilvl w:val="0"/>
          <w:numId w:val="55"/>
        </w:numPr>
        <w:jc w:val="both"/>
      </w:pPr>
      <w:r w:rsidRPr="00701984">
        <w:rPr>
          <w:b/>
          <w:bCs/>
        </w:rPr>
        <w:t>Riziko zastarání technologií</w:t>
      </w:r>
      <w:r w:rsidRPr="00701984">
        <w:t> – rychlý technologický pokrok může znamenat, že investované řešení brzy ztratí podporu či kompatibilitu s novými standardy.</w:t>
      </w:r>
    </w:p>
    <w:p w14:paraId="0485838C" w14:textId="77777777" w:rsidR="00701984" w:rsidRPr="00701984" w:rsidRDefault="00701984" w:rsidP="00820E3E">
      <w:pPr>
        <w:numPr>
          <w:ilvl w:val="0"/>
          <w:numId w:val="55"/>
        </w:numPr>
        <w:jc w:val="both"/>
      </w:pPr>
      <w:r w:rsidRPr="00701984">
        <w:rPr>
          <w:b/>
          <w:bCs/>
        </w:rPr>
        <w:t>Problémy s interoperabilitou</w:t>
      </w:r>
      <w:r w:rsidRPr="00701984">
        <w:t> – různí dodavatelé mohou používat vlastní datové formáty nebo komunikační protokoly, což komplikuje integraci s dalšími systémy.</w:t>
      </w:r>
    </w:p>
    <w:p w14:paraId="11143574" w14:textId="77777777" w:rsidR="00701984" w:rsidRPr="00701984" w:rsidRDefault="00701984" w:rsidP="00820E3E">
      <w:pPr>
        <w:numPr>
          <w:ilvl w:val="0"/>
          <w:numId w:val="55"/>
        </w:numPr>
        <w:jc w:val="both"/>
      </w:pPr>
      <w:r w:rsidRPr="00701984">
        <w:rPr>
          <w:b/>
          <w:bCs/>
        </w:rPr>
        <w:t>Nedostatečná podpora</w:t>
      </w:r>
      <w:r w:rsidRPr="00701984">
        <w:t> – v případě ukončení činnosti dodavatelské firmy může být složité najít náhradní servis nebo pokračovat v rozvoji systému.</w:t>
      </w:r>
    </w:p>
    <w:p w14:paraId="4F536155" w14:textId="77777777" w:rsidR="00701984" w:rsidRPr="00701984" w:rsidRDefault="00701984" w:rsidP="00820E3E">
      <w:pPr>
        <w:jc w:val="both"/>
      </w:pPr>
      <w:r w:rsidRPr="00701984">
        <w:rPr>
          <w:b/>
          <w:bCs/>
        </w:rPr>
        <w:t>Možnosti zmírnění:</w:t>
      </w:r>
      <w:r w:rsidRPr="00701984">
        <w:t> volba otevřených standardů a interoperabilních řešení, důkladná smluvní ošetření vztahů s dodavateli, diverzifikace technologií a aktivní sledování technologického vývoje.</w:t>
      </w:r>
    </w:p>
    <w:p w14:paraId="29DD9EA6" w14:textId="77777777" w:rsidR="007B1885" w:rsidRPr="00701984" w:rsidRDefault="007B1885" w:rsidP="00BC749F"/>
    <w:p w14:paraId="2795402A" w14:textId="1808EFA0" w:rsidR="00BC749F" w:rsidRPr="00BC749F" w:rsidRDefault="00BC749F" w:rsidP="00453F49">
      <w:pPr>
        <w:pStyle w:val="Nadpis1"/>
      </w:pPr>
      <w:bookmarkStart w:id="18" w:name="_Toc199332137"/>
      <w:r w:rsidRPr="00BC749F">
        <w:lastRenderedPageBreak/>
        <w:t>5. SWOT analýza (environmentální management s využitím VHCN v obci)</w:t>
      </w:r>
      <w:bookmarkEnd w:id="18"/>
    </w:p>
    <w:p w14:paraId="39F91FA7" w14:textId="77777777" w:rsidR="00453F49" w:rsidRPr="00453F49" w:rsidRDefault="00453F49" w:rsidP="00453F49">
      <w:pPr>
        <w:pStyle w:val="Nadpis2"/>
      </w:pPr>
      <w:bookmarkStart w:id="19" w:name="_Toc199332138"/>
      <w:r w:rsidRPr="00453F49">
        <w:t>5.1 Silné stránky</w:t>
      </w:r>
      <w:bookmarkEnd w:id="19"/>
    </w:p>
    <w:p w14:paraId="25402E86" w14:textId="77777777" w:rsidR="00453F49" w:rsidRPr="00453F49" w:rsidRDefault="00453F49" w:rsidP="00453F49">
      <w:pPr>
        <w:numPr>
          <w:ilvl w:val="0"/>
          <w:numId w:val="56"/>
        </w:numPr>
      </w:pPr>
      <w:r w:rsidRPr="00453F49">
        <w:rPr>
          <w:b/>
          <w:bCs/>
        </w:rPr>
        <w:t>Lepší dostupnost aktuálních dat o životním prostředí</w:t>
      </w:r>
      <w:r w:rsidRPr="00453F49">
        <w:t> díky chytrým senzorům a robustní síťové infrastruktuře.</w:t>
      </w:r>
    </w:p>
    <w:p w14:paraId="2A4590E4" w14:textId="77777777" w:rsidR="00453F49" w:rsidRPr="00453F49" w:rsidRDefault="00453F49" w:rsidP="00453F49">
      <w:pPr>
        <w:numPr>
          <w:ilvl w:val="0"/>
          <w:numId w:val="56"/>
        </w:numPr>
      </w:pPr>
      <w:r w:rsidRPr="00453F49">
        <w:rPr>
          <w:b/>
          <w:bCs/>
        </w:rPr>
        <w:t>Zvýšená efektivita rozhodování</w:t>
      </w:r>
      <w:r w:rsidRPr="00453F49">
        <w:t> – rychlá detekce problémů a možnost okamžitě zasáhnout při zhoršení ovzduší, úniku vody apod.</w:t>
      </w:r>
    </w:p>
    <w:p w14:paraId="49D435DF" w14:textId="77777777" w:rsidR="00453F49" w:rsidRPr="00453F49" w:rsidRDefault="00453F49" w:rsidP="00453F49">
      <w:pPr>
        <w:numPr>
          <w:ilvl w:val="0"/>
          <w:numId w:val="56"/>
        </w:numPr>
      </w:pPr>
      <w:r w:rsidRPr="00453F49">
        <w:rPr>
          <w:b/>
          <w:bCs/>
        </w:rPr>
        <w:t>Podpora transparentnosti a komunikace s veřejností</w:t>
      </w:r>
      <w:r w:rsidRPr="00453F49">
        <w:t> – otevřená data, dostupné online portály či mobilní aplikace pro občany.</w:t>
      </w:r>
    </w:p>
    <w:p w14:paraId="6D238AF2" w14:textId="77777777" w:rsidR="00453F49" w:rsidRPr="00453F49" w:rsidRDefault="00453F49" w:rsidP="00453F49">
      <w:pPr>
        <w:numPr>
          <w:ilvl w:val="0"/>
          <w:numId w:val="56"/>
        </w:numPr>
      </w:pPr>
      <w:r w:rsidRPr="00453F49">
        <w:rPr>
          <w:b/>
          <w:bCs/>
        </w:rPr>
        <w:t>Naplnění evropských a národních ekologických politik</w:t>
      </w:r>
      <w:r w:rsidRPr="00453F49">
        <w:t> – moderní digitalizace jako opora „zelené“ transformace.</w:t>
      </w:r>
    </w:p>
    <w:p w14:paraId="07964514" w14:textId="77777777" w:rsidR="00453F49" w:rsidRPr="00453F49" w:rsidRDefault="00453F49" w:rsidP="00453F49">
      <w:pPr>
        <w:numPr>
          <w:ilvl w:val="0"/>
          <w:numId w:val="56"/>
        </w:numPr>
      </w:pPr>
      <w:r w:rsidRPr="00453F49">
        <w:rPr>
          <w:b/>
          <w:bCs/>
        </w:rPr>
        <w:t>Možnost optimalizace provozu a úspor zdrojů</w:t>
      </w:r>
      <w:r w:rsidRPr="00453F49">
        <w:t> – např. přesné zavlažování zeleně nebo řízení veřejného osvětlení podle aktuální potřeby.</w:t>
      </w:r>
    </w:p>
    <w:p w14:paraId="2AE4B7C1" w14:textId="77777777" w:rsidR="00453F49" w:rsidRPr="00453F49" w:rsidRDefault="00453F49" w:rsidP="00453F49">
      <w:pPr>
        <w:numPr>
          <w:ilvl w:val="0"/>
          <w:numId w:val="56"/>
        </w:numPr>
      </w:pPr>
      <w:r w:rsidRPr="00453F49">
        <w:rPr>
          <w:b/>
          <w:bCs/>
        </w:rPr>
        <w:t>Synergie s dalšími oblastmi správy obce</w:t>
      </w:r>
      <w:r w:rsidRPr="00453F49">
        <w:t> – napojení environmentálních informací na energetický management, bezpečnost apod.</w:t>
      </w:r>
    </w:p>
    <w:p w14:paraId="236A3664" w14:textId="77777777" w:rsidR="00453F49" w:rsidRPr="00453F49" w:rsidRDefault="00453F49" w:rsidP="00453F49">
      <w:pPr>
        <w:pStyle w:val="Nadpis2"/>
      </w:pPr>
      <w:bookmarkStart w:id="20" w:name="_Toc199332139"/>
      <w:r w:rsidRPr="00453F49">
        <w:t>5.2 Slabé stránky</w:t>
      </w:r>
      <w:bookmarkEnd w:id="20"/>
    </w:p>
    <w:p w14:paraId="3CB5548C" w14:textId="77777777" w:rsidR="00453F49" w:rsidRPr="00453F49" w:rsidRDefault="00453F49" w:rsidP="00453F49">
      <w:pPr>
        <w:numPr>
          <w:ilvl w:val="0"/>
          <w:numId w:val="57"/>
        </w:numPr>
      </w:pPr>
      <w:r w:rsidRPr="00453F49">
        <w:rPr>
          <w:b/>
          <w:bCs/>
        </w:rPr>
        <w:t>Vysoké počáteční investiční náklady</w:t>
      </w:r>
      <w:r w:rsidRPr="00453F49">
        <w:t> na chytré technologie a infrastrukturu (často překážka hlavně pro menší obce).</w:t>
      </w:r>
    </w:p>
    <w:p w14:paraId="13795DDF" w14:textId="77777777" w:rsidR="00453F49" w:rsidRPr="00453F49" w:rsidRDefault="00453F49" w:rsidP="00453F49">
      <w:pPr>
        <w:numPr>
          <w:ilvl w:val="0"/>
          <w:numId w:val="57"/>
        </w:numPr>
      </w:pPr>
      <w:r w:rsidRPr="00453F49">
        <w:rPr>
          <w:b/>
          <w:bCs/>
        </w:rPr>
        <w:t>Závislost na vyspělosti a dostupnosti VHCN</w:t>
      </w:r>
      <w:r w:rsidRPr="00453F49">
        <w:t> – v řadě venkovských oblastí dosud chybí potřebné připojení.</w:t>
      </w:r>
    </w:p>
    <w:p w14:paraId="3212F3C7" w14:textId="77777777" w:rsidR="00453F49" w:rsidRPr="00453F49" w:rsidRDefault="00453F49" w:rsidP="00453F49">
      <w:pPr>
        <w:numPr>
          <w:ilvl w:val="0"/>
          <w:numId w:val="57"/>
        </w:numPr>
      </w:pPr>
      <w:r w:rsidRPr="00453F49">
        <w:rPr>
          <w:b/>
          <w:bCs/>
        </w:rPr>
        <w:t>Náročnost na provoz a údržbu</w:t>
      </w:r>
      <w:r w:rsidRPr="00453F49">
        <w:t> – nutnost pravidelných aktualizací, servisu a dostupnosti kvalifikovaných pracovníků.</w:t>
      </w:r>
    </w:p>
    <w:p w14:paraId="1C1EE2E0" w14:textId="77777777" w:rsidR="00453F49" w:rsidRPr="00453F49" w:rsidRDefault="00453F49" w:rsidP="00453F49">
      <w:pPr>
        <w:numPr>
          <w:ilvl w:val="0"/>
          <w:numId w:val="57"/>
        </w:numPr>
      </w:pPr>
      <w:r w:rsidRPr="00453F49">
        <w:rPr>
          <w:b/>
          <w:bCs/>
        </w:rPr>
        <w:t>Riziko vzniku elektroodpadu a zvýšení spotřeby energie</w:t>
      </w:r>
      <w:r w:rsidRPr="00453F49">
        <w:t> v důsledku provozu ICT infrastruktury a senzorů.</w:t>
      </w:r>
    </w:p>
    <w:p w14:paraId="67F26D16" w14:textId="77777777" w:rsidR="00453F49" w:rsidRPr="00453F49" w:rsidRDefault="00453F49" w:rsidP="00453F49">
      <w:pPr>
        <w:numPr>
          <w:ilvl w:val="0"/>
          <w:numId w:val="57"/>
        </w:numPr>
      </w:pPr>
      <w:r w:rsidRPr="00453F49">
        <w:rPr>
          <w:b/>
          <w:bCs/>
        </w:rPr>
        <w:t>Možné technologické zaostávání</w:t>
      </w:r>
      <w:r w:rsidRPr="00453F49">
        <w:t> – rychlý vývoj může vést ke krátké životnosti systémů, což komplikuje dlouhodobé plánování.</w:t>
      </w:r>
    </w:p>
    <w:p w14:paraId="5A4FCA4B" w14:textId="77777777" w:rsidR="00453F49" w:rsidRPr="00453F49" w:rsidRDefault="00453F49" w:rsidP="00453F49">
      <w:pPr>
        <w:pStyle w:val="Nadpis2"/>
      </w:pPr>
      <w:bookmarkStart w:id="21" w:name="_Toc199332140"/>
      <w:r w:rsidRPr="00453F49">
        <w:t>5.3 Příležitosti</w:t>
      </w:r>
      <w:bookmarkEnd w:id="21"/>
    </w:p>
    <w:p w14:paraId="42108F44" w14:textId="77777777" w:rsidR="00453F49" w:rsidRPr="00453F49" w:rsidRDefault="00453F49" w:rsidP="00453F49">
      <w:pPr>
        <w:numPr>
          <w:ilvl w:val="0"/>
          <w:numId w:val="58"/>
        </w:numPr>
      </w:pPr>
      <w:r w:rsidRPr="00453F49">
        <w:rPr>
          <w:b/>
          <w:bCs/>
        </w:rPr>
        <w:t>Možnost získání dotací a podpory</w:t>
      </w:r>
      <w:r w:rsidRPr="00453F49">
        <w:t> (národní i EU fondy) na ekologické a digitalizační projekty.</w:t>
      </w:r>
    </w:p>
    <w:p w14:paraId="1054EC63" w14:textId="77777777" w:rsidR="00453F49" w:rsidRPr="00453F49" w:rsidRDefault="00453F49" w:rsidP="00453F49">
      <w:pPr>
        <w:numPr>
          <w:ilvl w:val="0"/>
          <w:numId w:val="58"/>
        </w:numPr>
      </w:pPr>
      <w:r w:rsidRPr="00453F49">
        <w:rPr>
          <w:b/>
          <w:bCs/>
        </w:rPr>
        <w:t>Lepší zapojení a informovanost občanů</w:t>
      </w:r>
      <w:r w:rsidRPr="00453F49">
        <w:t> – participativní projekty, komunitní sledování stavu prostředí, ekologická osvěta.</w:t>
      </w:r>
    </w:p>
    <w:p w14:paraId="24FD4CC9" w14:textId="77777777" w:rsidR="00453F49" w:rsidRPr="00453F49" w:rsidRDefault="00453F49" w:rsidP="00453F49">
      <w:pPr>
        <w:numPr>
          <w:ilvl w:val="0"/>
          <w:numId w:val="58"/>
        </w:numPr>
      </w:pPr>
      <w:r w:rsidRPr="00453F49">
        <w:rPr>
          <w:b/>
          <w:bCs/>
        </w:rPr>
        <w:t>Rozvoj spolupráce s univerzitami a výzkumnými centry</w:t>
      </w:r>
      <w:r w:rsidRPr="00453F49">
        <w:t> na pilotních projektech a inovacích.</w:t>
      </w:r>
    </w:p>
    <w:p w14:paraId="2477850D" w14:textId="77777777" w:rsidR="00453F49" w:rsidRPr="00453F49" w:rsidRDefault="00453F49" w:rsidP="00453F49">
      <w:pPr>
        <w:numPr>
          <w:ilvl w:val="0"/>
          <w:numId w:val="58"/>
        </w:numPr>
      </w:pPr>
      <w:r w:rsidRPr="00453F49">
        <w:rPr>
          <w:b/>
          <w:bCs/>
        </w:rPr>
        <w:t>Využití datového základu pro strategické plánování</w:t>
      </w:r>
      <w:r w:rsidRPr="00453F49">
        <w:t> – například predikce klimatických rizik nebo plánování zelené infrastruktury.</w:t>
      </w:r>
    </w:p>
    <w:p w14:paraId="183808E2" w14:textId="77777777" w:rsidR="00453F49" w:rsidRPr="00453F49" w:rsidRDefault="00453F49" w:rsidP="00453F49">
      <w:pPr>
        <w:numPr>
          <w:ilvl w:val="0"/>
          <w:numId w:val="58"/>
        </w:numPr>
      </w:pPr>
      <w:r w:rsidRPr="00453F49">
        <w:rPr>
          <w:b/>
          <w:bCs/>
        </w:rPr>
        <w:lastRenderedPageBreak/>
        <w:t>Posílení image obce jako „chytré a udržitelné“</w:t>
      </w:r>
      <w:r w:rsidRPr="00453F49">
        <w:t> – přitažlivost pro nové obyvatele, investory či návštěvníky.</w:t>
      </w:r>
    </w:p>
    <w:p w14:paraId="38B992AE" w14:textId="77777777" w:rsidR="00453F49" w:rsidRPr="00453F49" w:rsidRDefault="00453F49" w:rsidP="00453F49">
      <w:pPr>
        <w:numPr>
          <w:ilvl w:val="0"/>
          <w:numId w:val="58"/>
        </w:numPr>
      </w:pPr>
      <w:r w:rsidRPr="00453F49">
        <w:rPr>
          <w:b/>
          <w:bCs/>
        </w:rPr>
        <w:t>Možnost škálování řešení do dalších oblastí</w:t>
      </w:r>
      <w:r w:rsidRPr="00453F49">
        <w:t> (energie, doprava, odpad).</w:t>
      </w:r>
    </w:p>
    <w:p w14:paraId="423CE91D" w14:textId="77777777" w:rsidR="00453F49" w:rsidRPr="00453F49" w:rsidRDefault="00453F49" w:rsidP="00453F49">
      <w:pPr>
        <w:pStyle w:val="Nadpis2"/>
      </w:pPr>
      <w:bookmarkStart w:id="22" w:name="_Toc199332141"/>
      <w:r w:rsidRPr="00453F49">
        <w:t>5.4 Hrozby</w:t>
      </w:r>
      <w:bookmarkEnd w:id="22"/>
    </w:p>
    <w:p w14:paraId="35C7D773" w14:textId="77777777" w:rsidR="00453F49" w:rsidRPr="00453F49" w:rsidRDefault="00453F49" w:rsidP="00453F49">
      <w:pPr>
        <w:numPr>
          <w:ilvl w:val="0"/>
          <w:numId w:val="59"/>
        </w:numPr>
      </w:pPr>
      <w:r w:rsidRPr="00453F49">
        <w:rPr>
          <w:b/>
          <w:bCs/>
        </w:rPr>
        <w:t>Kybernetická a datová bezpečnost</w:t>
      </w:r>
      <w:r w:rsidRPr="00453F49">
        <w:t> – riziko útoků na infrastrukturu a úniků environmentálních či osobních dat.</w:t>
      </w:r>
    </w:p>
    <w:p w14:paraId="4EA12F6B" w14:textId="77777777" w:rsidR="00453F49" w:rsidRPr="00453F49" w:rsidRDefault="00453F49" w:rsidP="00453F49">
      <w:pPr>
        <w:numPr>
          <w:ilvl w:val="0"/>
          <w:numId w:val="59"/>
        </w:numPr>
      </w:pPr>
      <w:r w:rsidRPr="00453F49">
        <w:rPr>
          <w:b/>
          <w:bCs/>
        </w:rPr>
        <w:t>Rychlá zastarávání technologií</w:t>
      </w:r>
      <w:r w:rsidRPr="00453F49">
        <w:t> a jejich neslučitelnost s budoucími standardy.</w:t>
      </w:r>
    </w:p>
    <w:p w14:paraId="18A4F124" w14:textId="77777777" w:rsidR="00453F49" w:rsidRPr="00453F49" w:rsidRDefault="00453F49" w:rsidP="00453F49">
      <w:pPr>
        <w:numPr>
          <w:ilvl w:val="0"/>
          <w:numId w:val="59"/>
        </w:numPr>
      </w:pPr>
      <w:r w:rsidRPr="00453F49">
        <w:rPr>
          <w:b/>
          <w:bCs/>
        </w:rPr>
        <w:t>Závislost na jednom dodavateli či proprietárních systémech</w:t>
      </w:r>
      <w:r w:rsidRPr="00453F49">
        <w:t> (vendor lock-in), komplikující případnou změnu či rozšíření řešení.</w:t>
      </w:r>
    </w:p>
    <w:p w14:paraId="0AC3C0AE" w14:textId="77777777" w:rsidR="00453F49" w:rsidRPr="00453F49" w:rsidRDefault="00453F49" w:rsidP="00453F49">
      <w:pPr>
        <w:numPr>
          <w:ilvl w:val="0"/>
          <w:numId w:val="59"/>
        </w:numPr>
      </w:pPr>
      <w:r w:rsidRPr="00453F49">
        <w:rPr>
          <w:b/>
          <w:bCs/>
        </w:rPr>
        <w:t>Finanční rizika</w:t>
      </w:r>
      <w:r w:rsidRPr="00453F49">
        <w:t> spojená s nedostatečným plánováním životního cyklu a provozních nákladů.</w:t>
      </w:r>
    </w:p>
    <w:p w14:paraId="12C39B72" w14:textId="77777777" w:rsidR="00453F49" w:rsidRPr="00453F49" w:rsidRDefault="00453F49" w:rsidP="00453F49">
      <w:pPr>
        <w:numPr>
          <w:ilvl w:val="0"/>
          <w:numId w:val="59"/>
        </w:numPr>
      </w:pPr>
      <w:r w:rsidRPr="00453F49">
        <w:rPr>
          <w:b/>
          <w:bCs/>
        </w:rPr>
        <w:t>Odmítavý postoj veřejnosti</w:t>
      </w:r>
      <w:r w:rsidRPr="00453F49">
        <w:t> ke sledování prostřednictvím senzorů nebo nepochopení přínosů—</w:t>
      </w:r>
      <w:r w:rsidRPr="00453F49">
        <w:br/>
        <w:t>může vést ke zpomalení nebo zablokování projektů.</w:t>
      </w:r>
    </w:p>
    <w:p w14:paraId="752F1BC8" w14:textId="77777777" w:rsidR="00453F49" w:rsidRPr="00453F49" w:rsidRDefault="00453F49" w:rsidP="00453F49">
      <w:pPr>
        <w:numPr>
          <w:ilvl w:val="0"/>
          <w:numId w:val="59"/>
        </w:numPr>
      </w:pPr>
      <w:r w:rsidRPr="00453F49">
        <w:rPr>
          <w:b/>
          <w:bCs/>
        </w:rPr>
        <w:t>Regulatorní omezení a legislativa</w:t>
      </w:r>
      <w:r w:rsidRPr="00453F49">
        <w:t> – komplikace při zpracování dat, ochraně soukromí či povolovacích procesech.</w:t>
      </w:r>
    </w:p>
    <w:p w14:paraId="5151649F" w14:textId="77777777" w:rsidR="00453F49" w:rsidRPr="00453F49" w:rsidRDefault="00453F49" w:rsidP="00BC749F"/>
    <w:p w14:paraId="4A0F82FE" w14:textId="34F5B5EF" w:rsidR="00BC749F" w:rsidRPr="00BC749F" w:rsidRDefault="00BC749F" w:rsidP="002C2581">
      <w:pPr>
        <w:pStyle w:val="Nadpis1"/>
      </w:pPr>
      <w:bookmarkStart w:id="23" w:name="_Toc199332142"/>
      <w:r w:rsidRPr="00BC749F">
        <w:t>6. Možné finanční a rozpočtové modely pro obec</w:t>
      </w:r>
      <w:bookmarkEnd w:id="23"/>
    </w:p>
    <w:p w14:paraId="2408AFEA" w14:textId="77777777" w:rsidR="002C2581" w:rsidRPr="002C2581" w:rsidRDefault="002C2581" w:rsidP="002C2581">
      <w:pPr>
        <w:pStyle w:val="Nadpis2"/>
      </w:pPr>
      <w:bookmarkStart w:id="24" w:name="_Toc199332143"/>
      <w:r w:rsidRPr="002C2581">
        <w:t>6.1 Varianty financování (dotace, vlastní rozpočet, partnerství)</w:t>
      </w:r>
      <w:bookmarkEnd w:id="24"/>
    </w:p>
    <w:p w14:paraId="7C516199" w14:textId="77777777" w:rsidR="002C2581" w:rsidRPr="002C2581" w:rsidRDefault="002C2581" w:rsidP="002C2581">
      <w:pPr>
        <w:jc w:val="both"/>
      </w:pPr>
      <w:r w:rsidRPr="002C2581">
        <w:rPr>
          <w:b/>
          <w:bCs/>
        </w:rPr>
        <w:t>Obce mohou pro zavádění chytrých environmentálních řešení využít několik základních finančních zdrojů:</w:t>
      </w:r>
    </w:p>
    <w:p w14:paraId="591A1BC3" w14:textId="77777777" w:rsidR="002C2581" w:rsidRPr="002C2581" w:rsidRDefault="002C2581" w:rsidP="002C2581">
      <w:pPr>
        <w:numPr>
          <w:ilvl w:val="0"/>
          <w:numId w:val="60"/>
        </w:numPr>
        <w:jc w:val="both"/>
      </w:pPr>
      <w:r w:rsidRPr="002C2581">
        <w:rPr>
          <w:b/>
          <w:bCs/>
        </w:rPr>
        <w:t>Dotace z evropských a národních programů:</w:t>
      </w:r>
    </w:p>
    <w:p w14:paraId="59A7DCBB" w14:textId="77777777" w:rsidR="002C2581" w:rsidRPr="002C2581" w:rsidRDefault="002C2581" w:rsidP="002C2581">
      <w:pPr>
        <w:numPr>
          <w:ilvl w:val="1"/>
          <w:numId w:val="60"/>
        </w:numPr>
        <w:jc w:val="both"/>
      </w:pPr>
      <w:r w:rsidRPr="002C2581">
        <w:rPr>
          <w:i/>
          <w:iCs/>
        </w:rPr>
        <w:t>Operační program Technologie a aplikace pro konkurenceschopnost (OP TAK)</w:t>
      </w:r>
      <w:r w:rsidRPr="002C2581">
        <w:t> – podporuje digitalizaci a energetické úspory.</w:t>
      </w:r>
    </w:p>
    <w:p w14:paraId="17CBEA6C" w14:textId="77777777" w:rsidR="002C2581" w:rsidRPr="002C2581" w:rsidRDefault="002C2581" w:rsidP="002C2581">
      <w:pPr>
        <w:numPr>
          <w:ilvl w:val="1"/>
          <w:numId w:val="60"/>
        </w:numPr>
        <w:jc w:val="both"/>
      </w:pPr>
      <w:r w:rsidRPr="002C2581">
        <w:rPr>
          <w:i/>
          <w:iCs/>
        </w:rPr>
        <w:t>Modernizační fond</w:t>
      </w:r>
      <w:r w:rsidRPr="002C2581">
        <w:t>, </w:t>
      </w:r>
      <w:r w:rsidRPr="002C2581">
        <w:rPr>
          <w:i/>
          <w:iCs/>
        </w:rPr>
        <w:t>Národní plán obnovy (NPO)</w:t>
      </w:r>
      <w:r w:rsidRPr="002C2581">
        <w:t> – zdroje na energetické a ekologické projekty, smart city technologie a digitální infrastrukturu.</w:t>
      </w:r>
    </w:p>
    <w:p w14:paraId="04ECE7B6" w14:textId="77777777" w:rsidR="002C2581" w:rsidRPr="002C2581" w:rsidRDefault="002C2581" w:rsidP="002C2581">
      <w:pPr>
        <w:numPr>
          <w:ilvl w:val="1"/>
          <w:numId w:val="60"/>
        </w:numPr>
        <w:jc w:val="both"/>
      </w:pPr>
      <w:r w:rsidRPr="002C2581">
        <w:rPr>
          <w:i/>
          <w:iCs/>
        </w:rPr>
        <w:t>SFŽP ČR (Státní fond životního prostředí)</w:t>
      </w:r>
      <w:r w:rsidRPr="002C2581">
        <w:t> – nabízí dotace na environmentální opatření včetně zavádění senzorických sítí, obnovitelných zdrojů či chytrých odpadových systémů.</w:t>
      </w:r>
    </w:p>
    <w:p w14:paraId="0F81E69F" w14:textId="77777777" w:rsidR="002C2581" w:rsidRPr="002C2581" w:rsidRDefault="002C2581" w:rsidP="002C2581">
      <w:pPr>
        <w:numPr>
          <w:ilvl w:val="1"/>
          <w:numId w:val="60"/>
        </w:numPr>
        <w:jc w:val="both"/>
      </w:pPr>
      <w:r w:rsidRPr="002C2581">
        <w:rPr>
          <w:i/>
          <w:iCs/>
        </w:rPr>
        <w:t>Podpora z krajských dotačních programů</w:t>
      </w:r>
      <w:r w:rsidRPr="002C2581">
        <w:t> a dalších specializovaných výzev.</w:t>
      </w:r>
    </w:p>
    <w:p w14:paraId="05790967" w14:textId="77777777" w:rsidR="002C2581" w:rsidRPr="002C2581" w:rsidRDefault="002C2581" w:rsidP="002C2581">
      <w:pPr>
        <w:numPr>
          <w:ilvl w:val="0"/>
          <w:numId w:val="60"/>
        </w:numPr>
        <w:jc w:val="both"/>
      </w:pPr>
      <w:r w:rsidRPr="002C2581">
        <w:rPr>
          <w:b/>
          <w:bCs/>
        </w:rPr>
        <w:t>Vlastní rozpočet obce:</w:t>
      </w:r>
    </w:p>
    <w:p w14:paraId="0F6A6B45" w14:textId="77777777" w:rsidR="002C2581" w:rsidRPr="002C2581" w:rsidRDefault="002C2581" w:rsidP="002C2581">
      <w:pPr>
        <w:numPr>
          <w:ilvl w:val="1"/>
          <w:numId w:val="60"/>
        </w:numPr>
        <w:jc w:val="both"/>
      </w:pPr>
      <w:r w:rsidRPr="002C2581">
        <w:t>Financování investice přímo z obecních zdrojů, např. z</w:t>
      </w:r>
      <w:r w:rsidRPr="002C2581">
        <w:rPr>
          <w:rFonts w:ascii="Arial" w:hAnsi="Arial" w:cs="Arial"/>
        </w:rPr>
        <w:t> </w:t>
      </w:r>
      <w:r w:rsidRPr="002C2581">
        <w:t>rezervn</w:t>
      </w:r>
      <w:r w:rsidRPr="002C2581">
        <w:rPr>
          <w:rFonts w:ascii="Aptos" w:hAnsi="Aptos" w:cs="Aptos"/>
        </w:rPr>
        <w:t>í</w:t>
      </w:r>
      <w:r w:rsidRPr="002C2581">
        <w:t>ho fondu, rozpo</w:t>
      </w:r>
      <w:r w:rsidRPr="002C2581">
        <w:rPr>
          <w:rFonts w:ascii="Aptos" w:hAnsi="Aptos" w:cs="Aptos"/>
        </w:rPr>
        <w:t>č</w:t>
      </w:r>
      <w:r w:rsidRPr="002C2581">
        <w:t>tovan</w:t>
      </w:r>
      <w:r w:rsidRPr="002C2581">
        <w:rPr>
          <w:rFonts w:ascii="Aptos" w:hAnsi="Aptos" w:cs="Aptos"/>
        </w:rPr>
        <w:t>ý</w:t>
      </w:r>
      <w:r w:rsidRPr="002C2581">
        <w:t>ch kapit</w:t>
      </w:r>
      <w:r w:rsidRPr="002C2581">
        <w:rPr>
          <w:rFonts w:ascii="Aptos" w:hAnsi="Aptos" w:cs="Aptos"/>
        </w:rPr>
        <w:t>á</w:t>
      </w:r>
      <w:r w:rsidRPr="002C2581">
        <w:t>lov</w:t>
      </w:r>
      <w:r w:rsidRPr="002C2581">
        <w:rPr>
          <w:rFonts w:ascii="Aptos" w:hAnsi="Aptos" w:cs="Aptos"/>
        </w:rPr>
        <w:t>ý</w:t>
      </w:r>
      <w:r w:rsidRPr="002C2581">
        <w:t>ch v</w:t>
      </w:r>
      <w:r w:rsidRPr="002C2581">
        <w:rPr>
          <w:rFonts w:ascii="Aptos" w:hAnsi="Aptos" w:cs="Aptos"/>
        </w:rPr>
        <w:t>ý</w:t>
      </w:r>
      <w:r w:rsidRPr="002C2581">
        <w:t>daj</w:t>
      </w:r>
      <w:r w:rsidRPr="002C2581">
        <w:rPr>
          <w:rFonts w:ascii="Aptos" w:hAnsi="Aptos" w:cs="Aptos"/>
        </w:rPr>
        <w:t>ů</w:t>
      </w:r>
      <w:r w:rsidRPr="002C2581">
        <w:t>, p</w:t>
      </w:r>
      <w:r w:rsidRPr="002C2581">
        <w:rPr>
          <w:rFonts w:ascii="Aptos" w:hAnsi="Aptos" w:cs="Aptos"/>
        </w:rPr>
        <w:t>ří</w:t>
      </w:r>
      <w:r w:rsidRPr="002C2581">
        <w:t>padn</w:t>
      </w:r>
      <w:r w:rsidRPr="002C2581">
        <w:rPr>
          <w:rFonts w:ascii="Aptos" w:hAnsi="Aptos" w:cs="Aptos"/>
        </w:rPr>
        <w:t>ě</w:t>
      </w:r>
      <w:r w:rsidRPr="002C2581">
        <w:t xml:space="preserve"> prost</w:t>
      </w:r>
      <w:r w:rsidRPr="002C2581">
        <w:rPr>
          <w:rFonts w:ascii="Aptos" w:hAnsi="Aptos" w:cs="Aptos"/>
        </w:rPr>
        <w:t>ř</w:t>
      </w:r>
      <w:r w:rsidRPr="002C2581">
        <w:t>ednictv</w:t>
      </w:r>
      <w:r w:rsidRPr="002C2581">
        <w:rPr>
          <w:rFonts w:ascii="Aptos" w:hAnsi="Aptos" w:cs="Aptos"/>
        </w:rPr>
        <w:t>í</w:t>
      </w:r>
      <w:r w:rsidRPr="002C2581">
        <w:t xml:space="preserve">m </w:t>
      </w:r>
      <w:r w:rsidRPr="002C2581">
        <w:rPr>
          <w:rFonts w:ascii="Aptos" w:hAnsi="Aptos" w:cs="Aptos"/>
        </w:rPr>
        <w:t>ú</w:t>
      </w:r>
      <w:r w:rsidRPr="002C2581">
        <w:t>v</w:t>
      </w:r>
      <w:r w:rsidRPr="002C2581">
        <w:rPr>
          <w:rFonts w:ascii="Aptos" w:hAnsi="Aptos" w:cs="Aptos"/>
        </w:rPr>
        <w:t>ě</w:t>
      </w:r>
      <w:r w:rsidRPr="002C2581">
        <w:t>ru.</w:t>
      </w:r>
    </w:p>
    <w:p w14:paraId="00A1E80C" w14:textId="77777777" w:rsidR="002C2581" w:rsidRPr="002C2581" w:rsidRDefault="002C2581" w:rsidP="002C2581">
      <w:pPr>
        <w:numPr>
          <w:ilvl w:val="1"/>
          <w:numId w:val="60"/>
        </w:numPr>
        <w:jc w:val="both"/>
      </w:pPr>
      <w:r w:rsidRPr="002C2581">
        <w:t>Často se jedná o spolufinancování projektů, kde dotace pokryje pouze část uznatelných nákladů.</w:t>
      </w:r>
    </w:p>
    <w:p w14:paraId="5E4FCDC1" w14:textId="77777777" w:rsidR="002C2581" w:rsidRPr="002C2581" w:rsidRDefault="002C2581" w:rsidP="002C2581">
      <w:pPr>
        <w:numPr>
          <w:ilvl w:val="0"/>
          <w:numId w:val="60"/>
        </w:numPr>
        <w:jc w:val="both"/>
      </w:pPr>
      <w:r w:rsidRPr="002C2581">
        <w:rPr>
          <w:b/>
          <w:bCs/>
        </w:rPr>
        <w:lastRenderedPageBreak/>
        <w:t>Veřejně-soukromá partnerství (PPP):</w:t>
      </w:r>
    </w:p>
    <w:p w14:paraId="36954433" w14:textId="77777777" w:rsidR="002C2581" w:rsidRPr="002C2581" w:rsidRDefault="002C2581" w:rsidP="002C2581">
      <w:pPr>
        <w:numPr>
          <w:ilvl w:val="1"/>
          <w:numId w:val="60"/>
        </w:numPr>
        <w:jc w:val="both"/>
      </w:pPr>
      <w:r w:rsidRPr="002C2581">
        <w:t>Zapojení soukromého sektoru (např. formou smlouvy na dodávku služby nebo sdílení úspor z provozu – „energy performance contracting“), kdy investor uhradí vstupní náklady a obec platí až z</w:t>
      </w:r>
      <w:r w:rsidRPr="002C2581">
        <w:rPr>
          <w:rFonts w:ascii="Arial" w:hAnsi="Arial" w:cs="Arial"/>
        </w:rPr>
        <w:t> </w:t>
      </w:r>
      <w:r w:rsidRPr="002C2581">
        <w:t>n</w:t>
      </w:r>
      <w:r w:rsidRPr="002C2581">
        <w:rPr>
          <w:rFonts w:ascii="Aptos" w:hAnsi="Aptos" w:cs="Aptos"/>
        </w:rPr>
        <w:t>á</w:t>
      </w:r>
      <w:r w:rsidRPr="002C2581">
        <w:t>sledn</w:t>
      </w:r>
      <w:r w:rsidRPr="002C2581">
        <w:rPr>
          <w:rFonts w:ascii="Aptos" w:hAnsi="Aptos" w:cs="Aptos"/>
        </w:rPr>
        <w:t>ý</w:t>
      </w:r>
      <w:r w:rsidRPr="002C2581">
        <w:t xml:space="preserve">ch </w:t>
      </w:r>
      <w:r w:rsidRPr="002C2581">
        <w:rPr>
          <w:rFonts w:ascii="Aptos" w:hAnsi="Aptos" w:cs="Aptos"/>
        </w:rPr>
        <w:t>ú</w:t>
      </w:r>
      <w:r w:rsidRPr="002C2581">
        <w:t>spor.</w:t>
      </w:r>
    </w:p>
    <w:p w14:paraId="17662ABA" w14:textId="77777777" w:rsidR="002C2581" w:rsidRPr="002C2581" w:rsidRDefault="002C2581" w:rsidP="002C2581">
      <w:pPr>
        <w:numPr>
          <w:ilvl w:val="1"/>
          <w:numId w:val="60"/>
        </w:numPr>
        <w:jc w:val="both"/>
      </w:pPr>
      <w:r w:rsidRPr="002C2581">
        <w:t>Výhoda: rychlejší realizace, nižší počáteční zátěž rozpočtu, využití know-how dodavatele.</w:t>
      </w:r>
    </w:p>
    <w:p w14:paraId="4581DF03" w14:textId="77777777" w:rsidR="002C2581" w:rsidRPr="002C2581" w:rsidRDefault="002C2581" w:rsidP="002C2581">
      <w:pPr>
        <w:numPr>
          <w:ilvl w:val="0"/>
          <w:numId w:val="60"/>
        </w:numPr>
        <w:jc w:val="both"/>
      </w:pPr>
      <w:r w:rsidRPr="002C2581">
        <w:rPr>
          <w:b/>
          <w:bCs/>
        </w:rPr>
        <w:t>Alternativní zdroje financování:</w:t>
      </w:r>
    </w:p>
    <w:p w14:paraId="22554DD5" w14:textId="77777777" w:rsidR="002C2581" w:rsidRDefault="002C2581" w:rsidP="002C2581">
      <w:pPr>
        <w:numPr>
          <w:ilvl w:val="1"/>
          <w:numId w:val="60"/>
        </w:numPr>
        <w:jc w:val="both"/>
      </w:pPr>
      <w:r w:rsidRPr="002C2581">
        <w:rPr>
          <w:i/>
          <w:iCs/>
        </w:rPr>
        <w:t>Crowdfunding</w:t>
      </w:r>
      <w:r w:rsidRPr="002C2581">
        <w:t> (komunitní sbírky), účast v mezinárodních projektech či využití revolvingových fondů, které umožňují opakované financování inovativních projektů.</w:t>
      </w:r>
    </w:p>
    <w:p w14:paraId="010F4BEF" w14:textId="65EF92AB" w:rsidR="000C50CF" w:rsidRPr="002C2581" w:rsidRDefault="000C50CF" w:rsidP="000C50CF">
      <w:pPr>
        <w:jc w:val="both"/>
      </w:pPr>
      <w:r w:rsidRPr="000C50CF">
        <w:rPr>
          <w:noProof/>
        </w:rPr>
        <w:drawing>
          <wp:inline distT="0" distB="0" distL="0" distR="0" wp14:anchorId="32DA98B7" wp14:editId="66837CF7">
            <wp:extent cx="5848350" cy="2705100"/>
            <wp:effectExtent l="0" t="0" r="0" b="0"/>
            <wp:docPr id="879280523" name="Obrázek 1" descr="Obsah obrázku strom, rostlina, území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280523" name="Obrázek 1" descr="Obsah obrázku strom, rostlina, území&#10;&#10;Obsah vygenerovaný umělou inteligencí může být nesprávný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48378" cy="2705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7B2C1" w14:textId="77777777" w:rsidR="002C2581" w:rsidRPr="002C2581" w:rsidRDefault="002C2581" w:rsidP="002C2581">
      <w:pPr>
        <w:pStyle w:val="Nadpis2"/>
      </w:pPr>
      <w:bookmarkStart w:id="25" w:name="_Toc199332144"/>
      <w:r w:rsidRPr="002C2581">
        <w:t>6.2 Přímé a dlouhodobé rozpočtové dopady</w:t>
      </w:r>
      <w:bookmarkEnd w:id="25"/>
    </w:p>
    <w:p w14:paraId="7FB16FCD" w14:textId="77777777" w:rsidR="002C2581" w:rsidRPr="002C2581" w:rsidRDefault="002C2581" w:rsidP="002C2581">
      <w:pPr>
        <w:jc w:val="both"/>
      </w:pPr>
      <w:r w:rsidRPr="002C2581">
        <w:rPr>
          <w:b/>
          <w:bCs/>
        </w:rPr>
        <w:t>Implementace chytrých environmentálních řešení ovlivňuje rozpočet obce dvěma základními způsoby:</w:t>
      </w:r>
    </w:p>
    <w:p w14:paraId="551AF592" w14:textId="77777777" w:rsidR="002C2581" w:rsidRPr="002C2581" w:rsidRDefault="002C2581" w:rsidP="002C2581">
      <w:pPr>
        <w:numPr>
          <w:ilvl w:val="0"/>
          <w:numId w:val="61"/>
        </w:numPr>
        <w:jc w:val="both"/>
      </w:pPr>
      <w:r w:rsidRPr="002C2581">
        <w:rPr>
          <w:b/>
          <w:bCs/>
        </w:rPr>
        <w:t>Přímé dopady:</w:t>
      </w:r>
    </w:p>
    <w:p w14:paraId="064BC3AD" w14:textId="77777777" w:rsidR="002C2581" w:rsidRPr="002C2581" w:rsidRDefault="002C2581" w:rsidP="002C2581">
      <w:pPr>
        <w:numPr>
          <w:ilvl w:val="1"/>
          <w:numId w:val="61"/>
        </w:numPr>
        <w:jc w:val="both"/>
      </w:pPr>
      <w:r w:rsidRPr="002C2581">
        <w:rPr>
          <w:i/>
          <w:iCs/>
        </w:rPr>
        <w:t>Investiční náklady</w:t>
      </w:r>
      <w:r w:rsidRPr="002C2581">
        <w:t> – zahrnují nákup technologií, instalaci, projektovou přípravu.</w:t>
      </w:r>
    </w:p>
    <w:p w14:paraId="239E6AF6" w14:textId="77777777" w:rsidR="002C2581" w:rsidRPr="002C2581" w:rsidRDefault="002C2581" w:rsidP="002C2581">
      <w:pPr>
        <w:numPr>
          <w:ilvl w:val="1"/>
          <w:numId w:val="61"/>
        </w:numPr>
        <w:jc w:val="both"/>
      </w:pPr>
      <w:r w:rsidRPr="002C2581">
        <w:rPr>
          <w:i/>
          <w:iCs/>
        </w:rPr>
        <w:t>Provozní náklady</w:t>
      </w:r>
      <w:r w:rsidRPr="002C2581">
        <w:t> – servis, údržbu, aktualizace softwaru, školení personálu.</w:t>
      </w:r>
    </w:p>
    <w:p w14:paraId="0F7A322B" w14:textId="77777777" w:rsidR="002C2581" w:rsidRPr="002C2581" w:rsidRDefault="002C2581" w:rsidP="002C2581">
      <w:pPr>
        <w:numPr>
          <w:ilvl w:val="1"/>
          <w:numId w:val="61"/>
        </w:numPr>
        <w:jc w:val="both"/>
      </w:pPr>
      <w:r w:rsidRPr="002C2581">
        <w:rPr>
          <w:i/>
          <w:iCs/>
        </w:rPr>
        <w:t>Úspory</w:t>
      </w:r>
      <w:r w:rsidRPr="002C2581">
        <w:t> – přímá redukce výdajů například za energii, vodu či svoz odpadu.</w:t>
      </w:r>
    </w:p>
    <w:p w14:paraId="5DE34415" w14:textId="77777777" w:rsidR="002C2581" w:rsidRPr="002C2581" w:rsidRDefault="002C2581" w:rsidP="002C2581">
      <w:pPr>
        <w:numPr>
          <w:ilvl w:val="0"/>
          <w:numId w:val="61"/>
        </w:numPr>
        <w:jc w:val="both"/>
      </w:pPr>
      <w:r w:rsidRPr="002C2581">
        <w:rPr>
          <w:b/>
          <w:bCs/>
        </w:rPr>
        <w:t>Dlouhodobé (nepřímé) dopady:</w:t>
      </w:r>
    </w:p>
    <w:p w14:paraId="72B7B6C3" w14:textId="77777777" w:rsidR="002C2581" w:rsidRPr="002C2581" w:rsidRDefault="002C2581" w:rsidP="002C2581">
      <w:pPr>
        <w:numPr>
          <w:ilvl w:val="1"/>
          <w:numId w:val="61"/>
        </w:numPr>
        <w:jc w:val="both"/>
      </w:pPr>
      <w:r w:rsidRPr="002C2581">
        <w:rPr>
          <w:i/>
          <w:iCs/>
        </w:rPr>
        <w:t>Snižování plateb za energie a zdroje</w:t>
      </w:r>
      <w:r w:rsidRPr="002C2581">
        <w:t> – díky optimalizaci spotřeby pomocí digitálních nástrojů.</w:t>
      </w:r>
    </w:p>
    <w:p w14:paraId="0CEB4E94" w14:textId="77777777" w:rsidR="002C2581" w:rsidRPr="002C2581" w:rsidRDefault="002C2581" w:rsidP="002C2581">
      <w:pPr>
        <w:numPr>
          <w:ilvl w:val="1"/>
          <w:numId w:val="61"/>
        </w:numPr>
        <w:jc w:val="both"/>
      </w:pPr>
      <w:r w:rsidRPr="002C2581">
        <w:rPr>
          <w:i/>
          <w:iCs/>
        </w:rPr>
        <w:t>Omezení ekologických sankcí</w:t>
      </w:r>
      <w:r w:rsidRPr="002C2581">
        <w:t> – lepší plnění předpisů a pravidel.</w:t>
      </w:r>
    </w:p>
    <w:p w14:paraId="3A32416F" w14:textId="77777777" w:rsidR="002C2581" w:rsidRPr="002C2581" w:rsidRDefault="002C2581" w:rsidP="002C2581">
      <w:pPr>
        <w:numPr>
          <w:ilvl w:val="1"/>
          <w:numId w:val="61"/>
        </w:numPr>
        <w:jc w:val="both"/>
      </w:pPr>
      <w:r w:rsidRPr="002C2581">
        <w:rPr>
          <w:i/>
          <w:iCs/>
        </w:rPr>
        <w:t>Navýšení hodnoty majetku či přitažlivosti obce</w:t>
      </w:r>
      <w:r w:rsidRPr="002C2581">
        <w:t> – zlepšením kvality života a životního prostředí.</w:t>
      </w:r>
    </w:p>
    <w:p w14:paraId="3505059C" w14:textId="77777777" w:rsidR="002C2581" w:rsidRPr="002C2581" w:rsidRDefault="002C2581" w:rsidP="002C2581">
      <w:pPr>
        <w:numPr>
          <w:ilvl w:val="1"/>
          <w:numId w:val="61"/>
        </w:numPr>
        <w:jc w:val="both"/>
      </w:pPr>
      <w:r w:rsidRPr="002C2581">
        <w:rPr>
          <w:i/>
          <w:iCs/>
        </w:rPr>
        <w:lastRenderedPageBreak/>
        <w:t>Možné zvýšení příjmů</w:t>
      </w:r>
      <w:r w:rsidRPr="002C2581">
        <w:t> (například z turistického ruchu, vyšší zájem o bydlení apod.).</w:t>
      </w:r>
    </w:p>
    <w:p w14:paraId="1CB4F3B0" w14:textId="77777777" w:rsidR="002C2581" w:rsidRPr="002C2581" w:rsidRDefault="002C2581" w:rsidP="002C2581">
      <w:pPr>
        <w:numPr>
          <w:ilvl w:val="1"/>
          <w:numId w:val="61"/>
        </w:numPr>
        <w:jc w:val="both"/>
      </w:pPr>
      <w:r w:rsidRPr="002C2581">
        <w:rPr>
          <w:i/>
          <w:iCs/>
        </w:rPr>
        <w:t>Rizika</w:t>
      </w:r>
      <w:r w:rsidRPr="002C2581">
        <w:t> – neplánované výdaje na opravy, modernizaci či vyšší provozní složitost.</w:t>
      </w:r>
    </w:p>
    <w:p w14:paraId="1DAD1C14" w14:textId="77777777" w:rsidR="00977F48" w:rsidRPr="00977F48" w:rsidRDefault="00977F48" w:rsidP="00977F48">
      <w:pPr>
        <w:pStyle w:val="Nadpis2"/>
        <w:rPr>
          <w:bCs/>
        </w:rPr>
      </w:pPr>
      <w:bookmarkStart w:id="26" w:name="_Toc199332145"/>
      <w:r w:rsidRPr="00977F48">
        <w:rPr>
          <w:bCs/>
        </w:rPr>
        <w:t>6.3 Ukázkový model návratnosti investice – chytrý zavlažovací systém</w:t>
      </w:r>
      <w:bookmarkEnd w:id="26"/>
    </w:p>
    <w:p w14:paraId="151AE82F" w14:textId="77777777" w:rsidR="00977F48" w:rsidRPr="00977F48" w:rsidRDefault="00977F48" w:rsidP="007F22FC">
      <w:pPr>
        <w:jc w:val="both"/>
      </w:pPr>
      <w:r w:rsidRPr="007F22FC">
        <w:rPr>
          <w:b/>
        </w:rPr>
        <w:t>Příklad:</w:t>
      </w:r>
      <w:r w:rsidRPr="00977F48">
        <w:t xml:space="preserve"> Zavedení automatizovaného systému chytrého zavlažování veřejné zeleně (parky, květinové záhony, stromořadí) s online senzory půdní vlhkosti, meteorologickou stanicí a vzdáleným ovládáním pro efektivní hospodaření s vodou.</w:t>
      </w:r>
    </w:p>
    <w:p w14:paraId="444A2066" w14:textId="77777777" w:rsidR="00977F48" w:rsidRPr="00977F48" w:rsidRDefault="00977F48" w:rsidP="00444CE6">
      <w:pPr>
        <w:rPr>
          <w:bCs/>
        </w:rPr>
      </w:pPr>
      <w:r w:rsidRPr="00977F48">
        <w:rPr>
          <w:bCs/>
        </w:rPr>
        <w:t>Tabulka modelových parametrů</w:t>
      </w:r>
    </w:p>
    <w:p w14:paraId="6AC9D446" w14:textId="77777777" w:rsidR="00977F48" w:rsidRPr="0035617B" w:rsidRDefault="00977F48" w:rsidP="00444CE6">
      <w:pPr>
        <w:rPr>
          <w:b/>
          <w:bCs/>
        </w:rPr>
      </w:pPr>
      <w:r w:rsidRPr="0035617B">
        <w:rPr>
          <w:b/>
          <w:bCs/>
        </w:rPr>
        <w:t>Tabulka</w:t>
      </w:r>
    </w:p>
    <w:p w14:paraId="58DC0063" w14:textId="6E73BF1B" w:rsidR="007D006A" w:rsidRPr="00977F48" w:rsidRDefault="0035617B" w:rsidP="00444CE6">
      <w:r w:rsidRPr="0035617B">
        <w:rPr>
          <w:noProof/>
        </w:rPr>
        <w:drawing>
          <wp:inline distT="0" distB="0" distL="0" distR="0" wp14:anchorId="17159B21" wp14:editId="001DC71C">
            <wp:extent cx="5760720" cy="2286635"/>
            <wp:effectExtent l="0" t="0" r="0" b="0"/>
            <wp:docPr id="205094001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8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9CAAF" w14:textId="77777777" w:rsidR="00977F48" w:rsidRPr="00977F48" w:rsidRDefault="00977F48" w:rsidP="0000615F">
      <w:pPr>
        <w:jc w:val="both"/>
      </w:pPr>
      <w:r w:rsidRPr="00977F48">
        <w:rPr>
          <w:bCs/>
        </w:rPr>
        <w:t>Návratnost</w:t>
      </w:r>
      <w:r w:rsidRPr="00977F48">
        <w:t>: Investice se vrátí za přibližně 3 roky. Po zbytek životnosti (cca 7 let) systém generuje čistou úsporu pro obec.</w:t>
      </w:r>
    </w:p>
    <w:p w14:paraId="66F18705" w14:textId="77777777" w:rsidR="00977F48" w:rsidRPr="0035617B" w:rsidRDefault="00977F48" w:rsidP="00444CE6">
      <w:pPr>
        <w:rPr>
          <w:b/>
        </w:rPr>
      </w:pPr>
      <w:r w:rsidRPr="0035617B">
        <w:rPr>
          <w:b/>
        </w:rPr>
        <w:t>Faktory, které model nezohledňuje:</w:t>
      </w:r>
    </w:p>
    <w:p w14:paraId="5AD5B6C9" w14:textId="77777777" w:rsidR="00977F48" w:rsidRPr="00977F48" w:rsidRDefault="00977F48" w:rsidP="0035617B">
      <w:pPr>
        <w:jc w:val="both"/>
      </w:pPr>
      <w:r w:rsidRPr="00977F48">
        <w:t>Výrazná úspora práce a plánování (opravy, ruční ovládání, přehled o stavu zeleně)</w:t>
      </w:r>
    </w:p>
    <w:p w14:paraId="53D23368" w14:textId="77777777" w:rsidR="00977F48" w:rsidRPr="00977F48" w:rsidRDefault="00977F48" w:rsidP="0035617B">
      <w:pPr>
        <w:jc w:val="both"/>
      </w:pPr>
      <w:r w:rsidRPr="00977F48">
        <w:t>Zlepšení mikroklimatu, snížení prašnosti, dlouhodobé zachování kvalitní zeleně i při suchých létech</w:t>
      </w:r>
    </w:p>
    <w:p w14:paraId="420AF652" w14:textId="77777777" w:rsidR="00977F48" w:rsidRPr="00977F48" w:rsidRDefault="00977F48" w:rsidP="0035617B">
      <w:pPr>
        <w:jc w:val="both"/>
      </w:pPr>
      <w:r w:rsidRPr="00977F48">
        <w:t>Potenciální nárůst hodnoty majetku, přitažlivost pro nové obyvatele/turisty</w:t>
      </w:r>
    </w:p>
    <w:p w14:paraId="399883F4" w14:textId="77777777" w:rsidR="00977F48" w:rsidRPr="00977F48" w:rsidRDefault="00977F48" w:rsidP="0035617B">
      <w:pPr>
        <w:jc w:val="both"/>
      </w:pPr>
      <w:r w:rsidRPr="00977F48">
        <w:t>Riziko vyšších nákladů u rozšíření, inovací nebo při mimořádných opravách</w:t>
      </w:r>
    </w:p>
    <w:p w14:paraId="5CEC03E5" w14:textId="6F51529D" w:rsidR="00977F48" w:rsidRDefault="00977F48" w:rsidP="0035617B">
      <w:pPr>
        <w:jc w:val="both"/>
      </w:pPr>
      <w:r w:rsidRPr="0035617B">
        <w:rPr>
          <w:b/>
        </w:rPr>
        <w:t>Shrnutí:</w:t>
      </w:r>
      <w:r w:rsidRPr="00977F48">
        <w:br/>
        <w:t>Investice do chytrého zavlažování je ekologicky i ekonomicky efektivní – v českém klimatu může přinést významné provozní úspory vody, nezanedbatelné úspory práce a vyšší odolnost zeleně vůči suchu, přičemž návratnost obvykle dosáhne</w:t>
      </w:r>
      <w:r w:rsidR="0035617B">
        <w:t xml:space="preserve"> za</w:t>
      </w:r>
      <w:r w:rsidRPr="00977F48">
        <w:t xml:space="preserve"> 2–3 rok</w:t>
      </w:r>
      <w:r w:rsidR="0035617B">
        <w:t>y</w:t>
      </w:r>
      <w:r w:rsidRPr="00977F48">
        <w:t xml:space="preserve"> s podporou z dotačních titulů.</w:t>
      </w:r>
    </w:p>
    <w:p w14:paraId="6E5D67B2" w14:textId="405DA8DD" w:rsidR="000B331E" w:rsidRPr="00977F48" w:rsidRDefault="000B331E" w:rsidP="0035617B">
      <w:pPr>
        <w:jc w:val="both"/>
      </w:pPr>
      <w:r w:rsidRPr="000B331E">
        <w:rPr>
          <w:noProof/>
        </w:rPr>
        <w:lastRenderedPageBreak/>
        <w:drawing>
          <wp:inline distT="0" distB="0" distL="0" distR="0" wp14:anchorId="64240B49" wp14:editId="7AB79C0D">
            <wp:extent cx="5760720" cy="2305050"/>
            <wp:effectExtent l="0" t="0" r="0" b="0"/>
            <wp:docPr id="1978435383" name="Obrázek 1" descr="Obsah obrázku snímek obrazovky, dětské hřiště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435383" name="Obrázek 1" descr="Obsah obrázku snímek obrazovky, dětské hřiště&#10;&#10;Obsah vygenerovaný umělou inteligencí může být nesprávný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038FB" w14:textId="49978501" w:rsidR="00BC749F" w:rsidRPr="00BC749F" w:rsidRDefault="00BC749F" w:rsidP="006400EA">
      <w:pPr>
        <w:pStyle w:val="Nadpis1"/>
      </w:pPr>
      <w:bookmarkStart w:id="27" w:name="_Toc199332146"/>
      <w:r w:rsidRPr="00BC749F">
        <w:t xml:space="preserve">7. Příklady </w:t>
      </w:r>
      <w:r w:rsidR="003A68E1">
        <w:t xml:space="preserve">z </w:t>
      </w:r>
      <w:r w:rsidRPr="00BC749F">
        <w:t>praxe</w:t>
      </w:r>
      <w:bookmarkEnd w:id="27"/>
    </w:p>
    <w:p w14:paraId="23C0629F" w14:textId="77777777" w:rsidR="006400EA" w:rsidRPr="006400EA" w:rsidRDefault="006400EA" w:rsidP="006400EA">
      <w:pPr>
        <w:pStyle w:val="Nadpis2"/>
      </w:pPr>
      <w:bookmarkStart w:id="28" w:name="_Toc199332147"/>
      <w:r w:rsidRPr="006400EA">
        <w:t>7.1 Konkrétní případy z ČR nebo zahraničí</w:t>
      </w:r>
      <w:bookmarkEnd w:id="28"/>
    </w:p>
    <w:p w14:paraId="675D7B80" w14:textId="766E5DF7" w:rsidR="003A68E1" w:rsidRPr="003A68E1" w:rsidRDefault="003A68E1" w:rsidP="003A68E1">
      <w:pPr>
        <w:rPr>
          <w:b/>
          <w:bCs/>
        </w:rPr>
      </w:pPr>
      <w:r w:rsidRPr="003A68E1">
        <w:rPr>
          <w:b/>
          <w:bCs/>
        </w:rPr>
        <w:t>Praha 2 – Chytré zavlažování parků pomocí IoT senzorů (ČR)</w:t>
      </w:r>
    </w:p>
    <w:p w14:paraId="0857D58A" w14:textId="77777777" w:rsidR="003A68E1" w:rsidRPr="003A68E1" w:rsidRDefault="003A68E1" w:rsidP="007A3F69">
      <w:pPr>
        <w:jc w:val="both"/>
      </w:pPr>
      <w:r w:rsidRPr="003A68E1">
        <w:t>Městská část Praha 2 zavedla ve spolupráci s českou firmou CleverFarm inteligentní systém pro zavlažování městské zeleně. Systém využívá IoT senzory, které monitorují aktuální vlhkost půdy a klimatické podmínky v reálném čase. Data jsou přenášena přes síť NB-IoT s vysokým pokrytím a umožňují automatizované, vzdáleně řízené spouštění závlahy pouze tam, kde je to skutečně potřeba.</w:t>
      </w:r>
    </w:p>
    <w:p w14:paraId="2CA7C229" w14:textId="77777777" w:rsidR="003A68E1" w:rsidRPr="003A68E1" w:rsidRDefault="003A68E1" w:rsidP="003A68E1">
      <w:pPr>
        <w:rPr>
          <w:b/>
          <w:bCs/>
        </w:rPr>
      </w:pPr>
      <w:r w:rsidRPr="003A68E1">
        <w:rPr>
          <w:b/>
          <w:bCs/>
        </w:rPr>
        <w:t>Výsledky:</w:t>
      </w:r>
    </w:p>
    <w:p w14:paraId="3AD06D1F" w14:textId="77777777" w:rsidR="003A68E1" w:rsidRPr="003A68E1" w:rsidRDefault="003A68E1" w:rsidP="007A3F69">
      <w:pPr>
        <w:numPr>
          <w:ilvl w:val="0"/>
          <w:numId w:val="73"/>
        </w:numPr>
        <w:jc w:val="both"/>
      </w:pPr>
      <w:r w:rsidRPr="003A68E1">
        <w:t>Systém umožňuje variabilní zavlažování podle skutečných potřeb různých částí parku, což zabraňuje přemokření i vysychání některých ploch.</w:t>
      </w:r>
    </w:p>
    <w:p w14:paraId="68F70A03" w14:textId="77777777" w:rsidR="003A68E1" w:rsidRPr="003A68E1" w:rsidRDefault="003A68E1" w:rsidP="007A3F69">
      <w:pPr>
        <w:numPr>
          <w:ilvl w:val="0"/>
          <w:numId w:val="73"/>
        </w:numPr>
        <w:jc w:val="both"/>
      </w:pPr>
      <w:r w:rsidRPr="003A68E1">
        <w:t>Úspora vody dosáhla v pilotním projektu 56 % oproti původnímu stavu.</w:t>
      </w:r>
    </w:p>
    <w:p w14:paraId="6848076E" w14:textId="77777777" w:rsidR="003A68E1" w:rsidRPr="003A68E1" w:rsidRDefault="003A68E1" w:rsidP="007A3F69">
      <w:pPr>
        <w:numPr>
          <w:ilvl w:val="0"/>
          <w:numId w:val="73"/>
        </w:numPr>
        <w:jc w:val="both"/>
      </w:pPr>
      <w:r w:rsidRPr="003A68E1">
        <w:t>Výrazně se snížily i náklady na elektrickou energii.</w:t>
      </w:r>
    </w:p>
    <w:p w14:paraId="2E51E7D8" w14:textId="6BA4F509" w:rsidR="003A68E1" w:rsidRPr="003A68E1" w:rsidRDefault="003A68E1" w:rsidP="007A3F69">
      <w:pPr>
        <w:numPr>
          <w:ilvl w:val="0"/>
          <w:numId w:val="73"/>
        </w:numPr>
        <w:jc w:val="both"/>
      </w:pPr>
      <w:r w:rsidRPr="003A68E1">
        <w:t>Systém se rozšiřuje i do dalších parků, například do Riegrových sadů.</w:t>
      </w:r>
    </w:p>
    <w:p w14:paraId="50633AAA" w14:textId="2948A975" w:rsidR="003A68E1" w:rsidRPr="003A68E1" w:rsidRDefault="003A68E1" w:rsidP="003A68E1">
      <w:pPr>
        <w:rPr>
          <w:b/>
          <w:bCs/>
        </w:rPr>
      </w:pPr>
      <w:r w:rsidRPr="003A68E1">
        <w:rPr>
          <w:b/>
          <w:bCs/>
        </w:rPr>
        <w:t>Postupimské náměstí, Berlín – Sběr a využití dešťové vody pro zavlažování (zahraničí, Německo)</w:t>
      </w:r>
    </w:p>
    <w:p w14:paraId="09CE65C0" w14:textId="77777777" w:rsidR="003A68E1" w:rsidRPr="003A68E1" w:rsidRDefault="003A68E1" w:rsidP="007A3F69">
      <w:pPr>
        <w:jc w:val="both"/>
      </w:pPr>
      <w:r w:rsidRPr="003A68E1">
        <w:t>V centru Berlína na Postupimském náměstí byl vybudován komplexní systém hospodaření s dešťovou vodou. Zelené střechy a další povrchy zachycují srážkovou vodu, která je následně akumulována ve velkokapacitních podzemních nádržích. Tato voda je pak využívána pro zavlažování okolní zeleně a také jako šedá voda například pro splachování toalet.</w:t>
      </w:r>
    </w:p>
    <w:p w14:paraId="4E222FFF" w14:textId="77777777" w:rsidR="003A68E1" w:rsidRPr="003A68E1" w:rsidRDefault="003A68E1" w:rsidP="003A68E1">
      <w:pPr>
        <w:rPr>
          <w:b/>
          <w:bCs/>
        </w:rPr>
      </w:pPr>
      <w:r w:rsidRPr="003A68E1">
        <w:rPr>
          <w:b/>
          <w:bCs/>
        </w:rPr>
        <w:t>Přínosy:</w:t>
      </w:r>
    </w:p>
    <w:p w14:paraId="10981ACA" w14:textId="77777777" w:rsidR="003A68E1" w:rsidRPr="003A68E1" w:rsidRDefault="003A68E1" w:rsidP="007A3F69">
      <w:pPr>
        <w:numPr>
          <w:ilvl w:val="0"/>
          <w:numId w:val="74"/>
        </w:numPr>
        <w:jc w:val="both"/>
      </w:pPr>
      <w:r w:rsidRPr="003A68E1">
        <w:t>Výrazné snížení spotřeby pitné vody ve městě.</w:t>
      </w:r>
    </w:p>
    <w:p w14:paraId="36485FFF" w14:textId="77777777" w:rsidR="003A68E1" w:rsidRPr="003A68E1" w:rsidRDefault="003A68E1" w:rsidP="007A3F69">
      <w:pPr>
        <w:numPr>
          <w:ilvl w:val="0"/>
          <w:numId w:val="74"/>
        </w:numPr>
        <w:jc w:val="both"/>
      </w:pPr>
      <w:r w:rsidRPr="003A68E1">
        <w:t>Ochlazování veřejného prostoru v letních měsících díky vodním plochám a zavlažované zeleni.</w:t>
      </w:r>
    </w:p>
    <w:p w14:paraId="11977E59" w14:textId="32595095" w:rsidR="003A68E1" w:rsidRPr="003A68E1" w:rsidRDefault="003A68E1" w:rsidP="007A3F69">
      <w:pPr>
        <w:numPr>
          <w:ilvl w:val="0"/>
          <w:numId w:val="74"/>
        </w:numPr>
        <w:jc w:val="both"/>
      </w:pPr>
      <w:r w:rsidRPr="003A68E1">
        <w:lastRenderedPageBreak/>
        <w:t>Systém je příkladem kombinace modrých, zelených a šedých opatření v městském prostředí.</w:t>
      </w:r>
    </w:p>
    <w:p w14:paraId="23CB8C3E" w14:textId="77777777" w:rsidR="003A68E1" w:rsidRPr="003A68E1" w:rsidRDefault="003A68E1" w:rsidP="007A3F69">
      <w:pPr>
        <w:jc w:val="both"/>
      </w:pPr>
      <w:r w:rsidRPr="003A68E1">
        <w:t>Tyto příklady ilustrují, jak lze s pomocí digitalizace a chytrých sítí výrazně zvýšit efektivitu zavlažování, šetřit vodu i provozní náklady a zároveň přispět k udržitelnému rozvoji městského prostředí.</w:t>
      </w:r>
    </w:p>
    <w:p w14:paraId="21E5C1B1" w14:textId="77777777" w:rsidR="003A68E1" w:rsidRPr="003A68E1" w:rsidRDefault="003A68E1" w:rsidP="006400EA"/>
    <w:p w14:paraId="6E6E7BDC" w14:textId="6961723A" w:rsidR="006400EA" w:rsidRPr="006400EA" w:rsidRDefault="006400EA" w:rsidP="006400EA">
      <w:pPr>
        <w:rPr>
          <w:b/>
          <w:bCs/>
        </w:rPr>
      </w:pPr>
      <w:r w:rsidRPr="006400EA">
        <w:rPr>
          <w:b/>
          <w:bCs/>
        </w:rPr>
        <w:t xml:space="preserve">7.2 Co obci konkrétně </w:t>
      </w:r>
      <w:r w:rsidR="00717001">
        <w:rPr>
          <w:b/>
          <w:bCs/>
        </w:rPr>
        <w:t xml:space="preserve">může </w:t>
      </w:r>
      <w:r w:rsidRPr="006400EA">
        <w:rPr>
          <w:b/>
          <w:bCs/>
        </w:rPr>
        <w:t>přin</w:t>
      </w:r>
      <w:r w:rsidR="00717001">
        <w:rPr>
          <w:b/>
          <w:bCs/>
        </w:rPr>
        <w:t>é</w:t>
      </w:r>
      <w:r w:rsidRPr="006400EA">
        <w:rPr>
          <w:b/>
          <w:bCs/>
        </w:rPr>
        <w:t>s</w:t>
      </w:r>
      <w:r w:rsidR="00717001">
        <w:rPr>
          <w:b/>
          <w:bCs/>
        </w:rPr>
        <w:t>t</w:t>
      </w:r>
      <w:r w:rsidRPr="006400EA">
        <w:rPr>
          <w:b/>
          <w:bCs/>
        </w:rPr>
        <w:t xml:space="preserve"> zavedení chytrého řešení</w:t>
      </w:r>
    </w:p>
    <w:p w14:paraId="3B5F2A4A" w14:textId="77777777" w:rsidR="006400EA" w:rsidRPr="006400EA" w:rsidRDefault="006400EA" w:rsidP="006400EA">
      <w:pPr>
        <w:numPr>
          <w:ilvl w:val="0"/>
          <w:numId w:val="63"/>
        </w:numPr>
      </w:pPr>
      <w:r w:rsidRPr="006400EA">
        <w:rPr>
          <w:b/>
          <w:bCs/>
        </w:rPr>
        <w:t>Úspory energií a provozních nákladů</w:t>
      </w:r>
    </w:p>
    <w:p w14:paraId="1F92912C" w14:textId="4CE63352" w:rsidR="006400EA" w:rsidRPr="006400EA" w:rsidRDefault="006400EA" w:rsidP="006400EA">
      <w:pPr>
        <w:ind w:left="720"/>
      </w:pPr>
      <w:r w:rsidRPr="006400EA">
        <w:t>Například v Praze 7 spotřebují nová LED svítidla s dynamickým řízením až o 40</w:t>
      </w:r>
      <w:r w:rsidRPr="006400EA">
        <w:rPr>
          <w:rFonts w:ascii="Arial" w:hAnsi="Arial" w:cs="Arial"/>
        </w:rPr>
        <w:t> </w:t>
      </w:r>
      <w:r w:rsidRPr="006400EA">
        <w:t>% m</w:t>
      </w:r>
      <w:r w:rsidRPr="006400EA">
        <w:rPr>
          <w:rFonts w:ascii="Aptos" w:hAnsi="Aptos" w:cs="Aptos"/>
        </w:rPr>
        <w:t>é</w:t>
      </w:r>
      <w:r w:rsidRPr="006400EA">
        <w:t>n</w:t>
      </w:r>
      <w:r w:rsidRPr="006400EA">
        <w:rPr>
          <w:rFonts w:ascii="Aptos" w:hAnsi="Aptos" w:cs="Aptos"/>
        </w:rPr>
        <w:t>ě</w:t>
      </w:r>
      <w:r w:rsidRPr="006400EA">
        <w:t xml:space="preserve"> elekt</w:t>
      </w:r>
      <w:r w:rsidRPr="006400EA">
        <w:rPr>
          <w:rFonts w:ascii="Aptos" w:hAnsi="Aptos" w:cs="Aptos"/>
        </w:rPr>
        <w:t>ř</w:t>
      </w:r>
      <w:r w:rsidRPr="006400EA">
        <w:t>iny, optimalizovan</w:t>
      </w:r>
      <w:r w:rsidRPr="006400EA">
        <w:rPr>
          <w:rFonts w:ascii="Aptos" w:hAnsi="Aptos" w:cs="Aptos"/>
        </w:rPr>
        <w:t>ý</w:t>
      </w:r>
      <w:r w:rsidRPr="006400EA">
        <w:t xml:space="preserve"> svoz odpadu zkr</w:t>
      </w:r>
      <w:r w:rsidRPr="006400EA">
        <w:rPr>
          <w:rFonts w:ascii="Aptos" w:hAnsi="Aptos" w:cs="Aptos"/>
        </w:rPr>
        <w:t>á</w:t>
      </w:r>
      <w:r w:rsidRPr="006400EA">
        <w:t>til ro</w:t>
      </w:r>
      <w:r w:rsidRPr="006400EA">
        <w:rPr>
          <w:rFonts w:ascii="Aptos" w:hAnsi="Aptos" w:cs="Aptos"/>
        </w:rPr>
        <w:t>č</w:t>
      </w:r>
      <w:r w:rsidRPr="006400EA">
        <w:t>n</w:t>
      </w:r>
      <w:r w:rsidRPr="006400EA">
        <w:rPr>
          <w:rFonts w:ascii="Aptos" w:hAnsi="Aptos" w:cs="Aptos"/>
        </w:rPr>
        <w:t>ě</w:t>
      </w:r>
      <w:r w:rsidRPr="006400EA">
        <w:t xml:space="preserve"> trasy vozidel a spot</w:t>
      </w:r>
      <w:r w:rsidRPr="006400EA">
        <w:rPr>
          <w:rFonts w:ascii="Aptos" w:hAnsi="Aptos" w:cs="Aptos"/>
        </w:rPr>
        <w:t>ř</w:t>
      </w:r>
      <w:r w:rsidRPr="006400EA">
        <w:t>ebu pohonn</w:t>
      </w:r>
      <w:r w:rsidRPr="006400EA">
        <w:rPr>
          <w:rFonts w:ascii="Aptos" w:hAnsi="Aptos" w:cs="Aptos"/>
        </w:rPr>
        <w:t>ý</w:t>
      </w:r>
      <w:r w:rsidRPr="006400EA">
        <w:t>ch hmot.</w:t>
      </w:r>
    </w:p>
    <w:p w14:paraId="113F4442" w14:textId="77777777" w:rsidR="006400EA" w:rsidRPr="006400EA" w:rsidRDefault="006400EA" w:rsidP="006400EA">
      <w:pPr>
        <w:numPr>
          <w:ilvl w:val="0"/>
          <w:numId w:val="63"/>
        </w:numPr>
      </w:pPr>
      <w:r w:rsidRPr="006400EA">
        <w:rPr>
          <w:b/>
          <w:bCs/>
        </w:rPr>
        <w:t>Efektivnější nakládání se zdroji a snížení environmentální zátěže</w:t>
      </w:r>
    </w:p>
    <w:p w14:paraId="54D80E57" w14:textId="432A42D6" w:rsidR="006400EA" w:rsidRPr="006400EA" w:rsidRDefault="006400EA" w:rsidP="006400EA">
      <w:pPr>
        <w:ind w:left="720"/>
        <w:jc w:val="both"/>
      </w:pPr>
      <w:r w:rsidRPr="006400EA">
        <w:t>Litoměřice díky chytrému zavlažování dokázaly snížit spotřebu vody o desítky procent a zároveň udržují kvalitní zeleň i v obdobích sucha.</w:t>
      </w:r>
    </w:p>
    <w:p w14:paraId="51A8DD86" w14:textId="77777777" w:rsidR="006400EA" w:rsidRPr="006400EA" w:rsidRDefault="006400EA" w:rsidP="006400EA">
      <w:pPr>
        <w:numPr>
          <w:ilvl w:val="0"/>
          <w:numId w:val="63"/>
        </w:numPr>
      </w:pPr>
      <w:r w:rsidRPr="006400EA">
        <w:rPr>
          <w:b/>
          <w:bCs/>
        </w:rPr>
        <w:t>Zlepšení kvality života obyvatel</w:t>
      </w:r>
    </w:p>
    <w:p w14:paraId="7FAAF2C6" w14:textId="56474D8C" w:rsidR="006400EA" w:rsidRPr="006400EA" w:rsidRDefault="006400EA" w:rsidP="006400EA">
      <w:pPr>
        <w:ind w:left="720"/>
        <w:jc w:val="both"/>
      </w:pPr>
      <w:r w:rsidRPr="006400EA">
        <w:t>Snížení prašnosti, hluku či emisí znamená lepší zdraví a větší komfort pro občany, což potvrzují zkušenosti z Brna i Kodaně.</w:t>
      </w:r>
    </w:p>
    <w:p w14:paraId="51D4F127" w14:textId="77777777" w:rsidR="006400EA" w:rsidRPr="006400EA" w:rsidRDefault="006400EA" w:rsidP="006400EA">
      <w:pPr>
        <w:numPr>
          <w:ilvl w:val="0"/>
          <w:numId w:val="63"/>
        </w:numPr>
      </w:pPr>
      <w:r w:rsidRPr="006400EA">
        <w:rPr>
          <w:b/>
          <w:bCs/>
        </w:rPr>
        <w:t>Transparentnost a zapojení veřejnosti</w:t>
      </w:r>
    </w:p>
    <w:p w14:paraId="5C308798" w14:textId="713454CF" w:rsidR="006400EA" w:rsidRPr="006400EA" w:rsidRDefault="006400EA" w:rsidP="006400EA">
      <w:pPr>
        <w:ind w:left="720"/>
      </w:pPr>
      <w:r w:rsidRPr="006400EA">
        <w:t>Veřejně dostupné portály s aktuálními environmentálními daty podporují komunikaci mezi obcí a občany, usnadňují zapojení veřejnosti do rozhodování a zvyšují důvěru v obecní správu.</w:t>
      </w:r>
    </w:p>
    <w:p w14:paraId="30E6DDB4" w14:textId="77777777" w:rsidR="006400EA" w:rsidRPr="006400EA" w:rsidRDefault="006400EA" w:rsidP="006400EA">
      <w:pPr>
        <w:numPr>
          <w:ilvl w:val="0"/>
          <w:numId w:val="63"/>
        </w:numPr>
      </w:pPr>
      <w:r w:rsidRPr="006400EA">
        <w:rPr>
          <w:b/>
          <w:bCs/>
        </w:rPr>
        <w:t>Posílení image obce jako moderní a inovativní</w:t>
      </w:r>
    </w:p>
    <w:p w14:paraId="4CCEC130" w14:textId="23D41198" w:rsidR="006400EA" w:rsidRPr="006400EA" w:rsidRDefault="006400EA" w:rsidP="006400EA">
      <w:pPr>
        <w:ind w:left="720"/>
        <w:jc w:val="both"/>
      </w:pPr>
      <w:r w:rsidRPr="006400EA">
        <w:t>Prezentace konkrétních výsledků a viditelné úspory pomáhají nejen při budování dobrého jména obce, ale také při získávání dalších dotací a podpor.</w:t>
      </w:r>
    </w:p>
    <w:p w14:paraId="08A70AAF" w14:textId="77777777" w:rsidR="006400EA" w:rsidRPr="006400EA" w:rsidRDefault="006400EA" w:rsidP="00BC749F"/>
    <w:p w14:paraId="403BBE32" w14:textId="6CE7835A" w:rsidR="00BC749F" w:rsidRPr="00BC749F" w:rsidRDefault="00BC749F" w:rsidP="00110368">
      <w:pPr>
        <w:pStyle w:val="Nadpis1"/>
      </w:pPr>
      <w:bookmarkStart w:id="29" w:name="_Toc199332148"/>
      <w:r w:rsidRPr="00BC749F">
        <w:t>8. Doporučení a další kroky pro obce</w:t>
      </w:r>
      <w:bookmarkEnd w:id="29"/>
    </w:p>
    <w:p w14:paraId="6BDF3329" w14:textId="77777777" w:rsidR="00110368" w:rsidRPr="00110368" w:rsidRDefault="00110368" w:rsidP="00110368">
      <w:pPr>
        <w:pStyle w:val="Nadpis2"/>
      </w:pPr>
      <w:bookmarkStart w:id="30" w:name="_Toc199332149"/>
      <w:r w:rsidRPr="00110368">
        <w:t>8.1 Hlavní doporučení pro obce</w:t>
      </w:r>
      <w:bookmarkEnd w:id="30"/>
    </w:p>
    <w:p w14:paraId="6CBA9923" w14:textId="77777777" w:rsidR="00110368" w:rsidRPr="00110368" w:rsidRDefault="00110368" w:rsidP="00110368">
      <w:pPr>
        <w:rPr>
          <w:b/>
          <w:bCs/>
        </w:rPr>
      </w:pPr>
      <w:r w:rsidRPr="00110368">
        <w:rPr>
          <w:b/>
          <w:bCs/>
        </w:rPr>
        <w:t>Strategická doporučení</w:t>
      </w:r>
    </w:p>
    <w:p w14:paraId="4D91CD9F" w14:textId="77777777" w:rsidR="00110368" w:rsidRPr="00110368" w:rsidRDefault="00110368" w:rsidP="009F7611">
      <w:pPr>
        <w:numPr>
          <w:ilvl w:val="0"/>
          <w:numId w:val="64"/>
        </w:numPr>
        <w:jc w:val="both"/>
      </w:pPr>
      <w:r w:rsidRPr="00110368">
        <w:rPr>
          <w:b/>
          <w:bCs/>
        </w:rPr>
        <w:t>Stanovte si jasnou environmentální vizi a cíle</w:t>
      </w:r>
      <w:r w:rsidRPr="00110368">
        <w:t> v souladu s místními specifiky a potřebami obyvatel.</w:t>
      </w:r>
    </w:p>
    <w:p w14:paraId="6D8A3AFB" w14:textId="77777777" w:rsidR="00110368" w:rsidRPr="00110368" w:rsidRDefault="00110368" w:rsidP="009F7611">
      <w:pPr>
        <w:numPr>
          <w:ilvl w:val="0"/>
          <w:numId w:val="64"/>
        </w:numPr>
        <w:jc w:val="both"/>
      </w:pPr>
      <w:r w:rsidRPr="00110368">
        <w:rPr>
          <w:b/>
          <w:bCs/>
        </w:rPr>
        <w:t>Zahrňte principy chytrého environmentálního managementu do strategických dokumentů obce</w:t>
      </w:r>
      <w:r w:rsidRPr="00110368">
        <w:t> (např. územní plán, akční plány udržitelného rozvoje).</w:t>
      </w:r>
    </w:p>
    <w:p w14:paraId="6B059070" w14:textId="77777777" w:rsidR="00110368" w:rsidRPr="00110368" w:rsidRDefault="00110368" w:rsidP="009F7611">
      <w:pPr>
        <w:numPr>
          <w:ilvl w:val="0"/>
          <w:numId w:val="64"/>
        </w:numPr>
        <w:jc w:val="both"/>
      </w:pPr>
      <w:r w:rsidRPr="00110368">
        <w:rPr>
          <w:b/>
          <w:bCs/>
        </w:rPr>
        <w:t>Pravidelně analyzujte a aktualizujte environmentální priority</w:t>
      </w:r>
      <w:r w:rsidRPr="00110368">
        <w:t> podle aktuálních dat, vývoje legislativy a dostupnosti inovací.</w:t>
      </w:r>
    </w:p>
    <w:p w14:paraId="4F831033" w14:textId="77777777" w:rsidR="00110368" w:rsidRPr="00110368" w:rsidRDefault="00110368" w:rsidP="00110368">
      <w:pPr>
        <w:rPr>
          <w:b/>
          <w:bCs/>
        </w:rPr>
      </w:pPr>
      <w:r w:rsidRPr="00110368">
        <w:rPr>
          <w:b/>
          <w:bCs/>
        </w:rPr>
        <w:lastRenderedPageBreak/>
        <w:t>Technologická doporučení</w:t>
      </w:r>
    </w:p>
    <w:p w14:paraId="72114393" w14:textId="77777777" w:rsidR="00110368" w:rsidRPr="00110368" w:rsidRDefault="00110368" w:rsidP="009F7611">
      <w:pPr>
        <w:numPr>
          <w:ilvl w:val="0"/>
          <w:numId w:val="65"/>
        </w:numPr>
        <w:jc w:val="both"/>
      </w:pPr>
      <w:r w:rsidRPr="00110368">
        <w:rPr>
          <w:b/>
          <w:bCs/>
        </w:rPr>
        <w:t>Investujte do kvalitní a škálovatelné infrastruktury VHCN</w:t>
      </w:r>
      <w:r w:rsidRPr="00110368">
        <w:t>, která umožní širší nasazení chytrých technologií (senzory, IoT, cloudové platformy).</w:t>
      </w:r>
    </w:p>
    <w:p w14:paraId="1B5A5072" w14:textId="77777777" w:rsidR="00110368" w:rsidRPr="00110368" w:rsidRDefault="00110368" w:rsidP="009F7611">
      <w:pPr>
        <w:numPr>
          <w:ilvl w:val="0"/>
          <w:numId w:val="65"/>
        </w:numPr>
        <w:jc w:val="both"/>
      </w:pPr>
      <w:r w:rsidRPr="00110368">
        <w:rPr>
          <w:b/>
          <w:bCs/>
        </w:rPr>
        <w:t>Preferujte otevřená a interoperabilní řešení</w:t>
      </w:r>
      <w:r w:rsidRPr="00110368">
        <w:t>, která zabrání závislosti na jediném dodavateli a zjednoduší budoucí rozšiřování systému.</w:t>
      </w:r>
    </w:p>
    <w:p w14:paraId="72CCEA92" w14:textId="77777777" w:rsidR="00110368" w:rsidRPr="00110368" w:rsidRDefault="00110368" w:rsidP="009F7611">
      <w:pPr>
        <w:numPr>
          <w:ilvl w:val="0"/>
          <w:numId w:val="65"/>
        </w:numPr>
        <w:jc w:val="both"/>
      </w:pPr>
      <w:r w:rsidRPr="00110368">
        <w:rPr>
          <w:b/>
          <w:bCs/>
        </w:rPr>
        <w:t>Zaveďte mechanismy pravidelné údržby a bezpečnostních aktualizací</w:t>
      </w:r>
      <w:r w:rsidRPr="00110368">
        <w:t> pro ochranu dat a dlouhodobou udržitelnost technologií.</w:t>
      </w:r>
    </w:p>
    <w:p w14:paraId="3A4FD5FB" w14:textId="77777777" w:rsidR="00110368" w:rsidRPr="00110368" w:rsidRDefault="00110368" w:rsidP="009F7611">
      <w:pPr>
        <w:numPr>
          <w:ilvl w:val="0"/>
          <w:numId w:val="65"/>
        </w:numPr>
        <w:jc w:val="both"/>
      </w:pPr>
      <w:r w:rsidRPr="00110368">
        <w:rPr>
          <w:b/>
          <w:bCs/>
        </w:rPr>
        <w:t>Zohledněte životní cyklus digitálních zařízení a jejich ekologickou likvidaci</w:t>
      </w:r>
      <w:r w:rsidRPr="00110368">
        <w:t> při plánování investic.</w:t>
      </w:r>
    </w:p>
    <w:p w14:paraId="23D0CA3D" w14:textId="77777777" w:rsidR="00110368" w:rsidRPr="00110368" w:rsidRDefault="00110368" w:rsidP="00110368">
      <w:pPr>
        <w:rPr>
          <w:b/>
          <w:bCs/>
        </w:rPr>
      </w:pPr>
      <w:r w:rsidRPr="00110368">
        <w:rPr>
          <w:b/>
          <w:bCs/>
        </w:rPr>
        <w:t>Finanční a provozní doporučení</w:t>
      </w:r>
    </w:p>
    <w:p w14:paraId="1BEB47A6" w14:textId="77777777" w:rsidR="00110368" w:rsidRPr="00110368" w:rsidRDefault="00110368" w:rsidP="009F7611">
      <w:pPr>
        <w:numPr>
          <w:ilvl w:val="0"/>
          <w:numId w:val="66"/>
        </w:numPr>
        <w:jc w:val="both"/>
      </w:pPr>
      <w:r w:rsidRPr="00110368">
        <w:rPr>
          <w:b/>
          <w:bCs/>
        </w:rPr>
        <w:t>Proveďte detailní analýzu přímých i dlouhodobých nákladů</w:t>
      </w:r>
      <w:r w:rsidRPr="00110368">
        <w:t>, včetně údržby, obnovy a personální kapacity.</w:t>
      </w:r>
    </w:p>
    <w:p w14:paraId="2C287BB4" w14:textId="77777777" w:rsidR="00110368" w:rsidRPr="00110368" w:rsidRDefault="00110368" w:rsidP="009F7611">
      <w:pPr>
        <w:numPr>
          <w:ilvl w:val="0"/>
          <w:numId w:val="66"/>
        </w:numPr>
        <w:jc w:val="both"/>
      </w:pPr>
      <w:r w:rsidRPr="00110368">
        <w:rPr>
          <w:b/>
          <w:bCs/>
        </w:rPr>
        <w:t>Aktivně využívejte dotační a podpůrné programy</w:t>
      </w:r>
      <w:r w:rsidRPr="00110368">
        <w:t> na národní i evropské úrovni, případně zvažte možnost veřejně-soukromých partnerství (PPP).</w:t>
      </w:r>
    </w:p>
    <w:p w14:paraId="281E7E69" w14:textId="77777777" w:rsidR="00110368" w:rsidRPr="00110368" w:rsidRDefault="00110368" w:rsidP="009F7611">
      <w:pPr>
        <w:numPr>
          <w:ilvl w:val="0"/>
          <w:numId w:val="66"/>
        </w:numPr>
        <w:jc w:val="both"/>
      </w:pPr>
      <w:r w:rsidRPr="00110368">
        <w:rPr>
          <w:b/>
          <w:bCs/>
        </w:rPr>
        <w:t>Sdílejte technologie či vybrané služby s okolními obcemi</w:t>
      </w:r>
      <w:r w:rsidRPr="00110368">
        <w:t>, pokud to povaha řešení umožňuje; zvýšíte efektivitu a snížíte náklady.</w:t>
      </w:r>
    </w:p>
    <w:p w14:paraId="34E449B4" w14:textId="77777777" w:rsidR="00110368" w:rsidRPr="00110368" w:rsidRDefault="00110368" w:rsidP="009F7611">
      <w:pPr>
        <w:numPr>
          <w:ilvl w:val="0"/>
          <w:numId w:val="66"/>
        </w:numPr>
        <w:jc w:val="both"/>
      </w:pPr>
      <w:r w:rsidRPr="00110368">
        <w:rPr>
          <w:b/>
          <w:bCs/>
        </w:rPr>
        <w:t>Podporujte vzdělávání a rozvoj digitálních kompetencí</w:t>
      </w:r>
      <w:r w:rsidRPr="00110368">
        <w:t> personálu a zapojených subjektů.</w:t>
      </w:r>
    </w:p>
    <w:p w14:paraId="34EC43C6" w14:textId="77777777" w:rsidR="00110368" w:rsidRPr="00110368" w:rsidRDefault="00110368" w:rsidP="00110368">
      <w:pPr>
        <w:rPr>
          <w:b/>
          <w:bCs/>
        </w:rPr>
      </w:pPr>
      <w:r w:rsidRPr="00110368">
        <w:rPr>
          <w:b/>
          <w:bCs/>
        </w:rPr>
        <w:t>Komunitní a participační doporučení</w:t>
      </w:r>
    </w:p>
    <w:p w14:paraId="66F0E469" w14:textId="77777777" w:rsidR="00110368" w:rsidRPr="00110368" w:rsidRDefault="00110368" w:rsidP="009F7611">
      <w:pPr>
        <w:numPr>
          <w:ilvl w:val="0"/>
          <w:numId w:val="67"/>
        </w:numPr>
        <w:jc w:val="both"/>
      </w:pPr>
      <w:r w:rsidRPr="00110368">
        <w:rPr>
          <w:b/>
          <w:bCs/>
        </w:rPr>
        <w:t>Pravidelně informujte obyvatele o přínosech chytrých řešení</w:t>
      </w:r>
      <w:r w:rsidRPr="00110368">
        <w:t> a aktivně je zapojujte do sběru dat i rozhodování.</w:t>
      </w:r>
    </w:p>
    <w:p w14:paraId="4277760C" w14:textId="77777777" w:rsidR="00110368" w:rsidRPr="00110368" w:rsidRDefault="00110368" w:rsidP="009F7611">
      <w:pPr>
        <w:numPr>
          <w:ilvl w:val="0"/>
          <w:numId w:val="67"/>
        </w:numPr>
        <w:jc w:val="both"/>
      </w:pPr>
      <w:r w:rsidRPr="00110368">
        <w:rPr>
          <w:b/>
          <w:bCs/>
        </w:rPr>
        <w:t>Využívejte nástroje participace</w:t>
      </w:r>
      <w:r w:rsidRPr="00110368">
        <w:t> (např. aplikace pro hlášení problémů, veřejné konzultace, ekovýchovné programy).</w:t>
      </w:r>
    </w:p>
    <w:p w14:paraId="7BF88565" w14:textId="77777777" w:rsidR="00110368" w:rsidRDefault="00110368" w:rsidP="009F7611">
      <w:pPr>
        <w:numPr>
          <w:ilvl w:val="0"/>
          <w:numId w:val="67"/>
        </w:numPr>
        <w:jc w:val="both"/>
      </w:pPr>
      <w:r w:rsidRPr="00110368">
        <w:rPr>
          <w:b/>
          <w:bCs/>
        </w:rPr>
        <w:t>Budujte pozitivní image obce jako inovativní a udržitelné</w:t>
      </w:r>
      <w:r w:rsidRPr="00110368">
        <w:t>, například prezentací úspěšných projektů široké veřejnosti.</w:t>
      </w:r>
    </w:p>
    <w:p w14:paraId="696B8922" w14:textId="1819AA49" w:rsidR="00955500" w:rsidRPr="00110368" w:rsidRDefault="00955500" w:rsidP="00955500">
      <w:pPr>
        <w:jc w:val="both"/>
      </w:pPr>
      <w:r w:rsidRPr="00955500">
        <w:rPr>
          <w:noProof/>
        </w:rPr>
        <w:drawing>
          <wp:inline distT="0" distB="0" distL="0" distR="0" wp14:anchorId="2BA66D1D" wp14:editId="384216F1">
            <wp:extent cx="5760720" cy="2257425"/>
            <wp:effectExtent l="0" t="0" r="0" b="9525"/>
            <wp:docPr id="295436943" name="Obrázek 1" descr="Obsah obrázku voda, odraz, noc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436943" name="Obrázek 1" descr="Obsah obrázku voda, odraz, noc&#10;&#10;Obsah vygenerovaný umělou inteligencí může být nesprávný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26822" w14:textId="77777777" w:rsidR="00110368" w:rsidRPr="00110368" w:rsidRDefault="00110368" w:rsidP="00110368">
      <w:pPr>
        <w:pStyle w:val="Nadpis2"/>
      </w:pPr>
      <w:bookmarkStart w:id="31" w:name="_Toc199332150"/>
      <w:r w:rsidRPr="00110368">
        <w:lastRenderedPageBreak/>
        <w:t>8.2 Závěr</w:t>
      </w:r>
      <w:bookmarkEnd w:id="31"/>
    </w:p>
    <w:p w14:paraId="0043F4B7" w14:textId="77777777" w:rsidR="00110368" w:rsidRDefault="00110368" w:rsidP="00110368">
      <w:pPr>
        <w:jc w:val="both"/>
      </w:pPr>
      <w:r w:rsidRPr="00110368">
        <w:t>Chytrý environmentální management ve spojení s vysokorychlostními sítěmi (VHCN) představuje zásadní posun směrem k udržitelnějším, odolnějším a atraktivnějším obcím. Moderní digitální technologie umožňují efektivnější monitoring, řízení a plánování opatření na ochranu životního prostředí – ať už jde o energetickou úsporu, správu zeleně, kvalitnější vzduch nebo hospodaření s vodou i odpady.</w:t>
      </w:r>
    </w:p>
    <w:p w14:paraId="2B019E52" w14:textId="4A0FBD5D" w:rsidR="00110368" w:rsidRPr="00110368" w:rsidRDefault="00110368" w:rsidP="00110368">
      <w:pPr>
        <w:jc w:val="both"/>
      </w:pPr>
      <w:r w:rsidRPr="00110368">
        <w:t>Přesto je nutné mít na paměti možná rizika a bariéry — především finanční náročnost, závislost na technologiích a potřebu budování odborného zázemí. Klíčem k úspěchu je strategický přístup, promyšlené plánování a aktivní zapojení veřejnosti.</w:t>
      </w:r>
    </w:p>
    <w:p w14:paraId="78236B94" w14:textId="77777777" w:rsidR="00110368" w:rsidRPr="00110368" w:rsidRDefault="00110368" w:rsidP="00110368">
      <w:pPr>
        <w:jc w:val="both"/>
      </w:pPr>
      <w:r w:rsidRPr="00110368">
        <w:t>Obce, které vhodně využijí dostupné nástroje, budou nejen splňovat legislativní požadavky, ale zároveň budou vytvářet kvalitnější prostředí pro své občany i budoucí generace. Díky spolupráci, otevřenosti k inovacím a důrazem na udržitelnost mohou i menší obce dosáhnout viditelných pozitivních změn s dlouhodobým přínosem.</w:t>
      </w:r>
    </w:p>
    <w:p w14:paraId="40959638" w14:textId="1090844C" w:rsidR="00BC749F" w:rsidRDefault="00BC749F" w:rsidP="00577D72">
      <w:pPr>
        <w:pStyle w:val="Nadpis1"/>
      </w:pPr>
      <w:bookmarkStart w:id="32" w:name="_Toc199332151"/>
      <w:r w:rsidRPr="00BC749F">
        <w:t>9. Závěr</w:t>
      </w:r>
      <w:bookmarkEnd w:id="32"/>
    </w:p>
    <w:p w14:paraId="59DBA609" w14:textId="77777777" w:rsidR="00577D72" w:rsidRPr="00577D72" w:rsidRDefault="00577D72" w:rsidP="00577D72">
      <w:pPr>
        <w:pStyle w:val="Nadpis2"/>
      </w:pPr>
      <w:bookmarkStart w:id="33" w:name="_Toc199332152"/>
      <w:r w:rsidRPr="00577D72">
        <w:t>9.1 Vývoj technologií v horizontu dalších let</w:t>
      </w:r>
      <w:bookmarkEnd w:id="33"/>
    </w:p>
    <w:p w14:paraId="5A7D993C" w14:textId="77777777" w:rsidR="00577D72" w:rsidRPr="00577D72" w:rsidRDefault="00577D72" w:rsidP="00577D72">
      <w:pPr>
        <w:jc w:val="both"/>
      </w:pPr>
      <w:r w:rsidRPr="00577D72">
        <w:t>Digitální transformace veřejné správy a environmentálního managementu bude v dalším desetiletí nadále zrychlovat. Očekávané hlavní trendy:</w:t>
      </w:r>
    </w:p>
    <w:p w14:paraId="47AA3C46" w14:textId="77777777" w:rsidR="00577D72" w:rsidRPr="00577D72" w:rsidRDefault="00577D72" w:rsidP="00577D72">
      <w:pPr>
        <w:numPr>
          <w:ilvl w:val="0"/>
          <w:numId w:val="68"/>
        </w:numPr>
      </w:pPr>
      <w:r w:rsidRPr="00577D72">
        <w:rPr>
          <w:b/>
          <w:bCs/>
        </w:rPr>
        <w:t>Rozvoj umělé inteligence (AI) v oblasti green-tech:</w:t>
      </w:r>
    </w:p>
    <w:p w14:paraId="1F6C7734" w14:textId="68D72357" w:rsidR="00577D72" w:rsidRPr="00577D72" w:rsidRDefault="00577D72" w:rsidP="00577D72">
      <w:pPr>
        <w:ind w:left="720"/>
        <w:jc w:val="both"/>
      </w:pPr>
      <w:r w:rsidRPr="00577D72">
        <w:t>AI umožní pokročilou analýzu environmentálních dat, predikci klimatických jevů i automatické řízení systémů – například prediktivní údržbu infrastruktur, optimalizaci zavlažování nebo řízení energetických toků.</w:t>
      </w:r>
    </w:p>
    <w:p w14:paraId="0A1780E2" w14:textId="77777777" w:rsidR="00577D72" w:rsidRPr="00577D72" w:rsidRDefault="00577D72" w:rsidP="00577D72">
      <w:pPr>
        <w:numPr>
          <w:ilvl w:val="0"/>
          <w:numId w:val="68"/>
        </w:numPr>
      </w:pPr>
      <w:r w:rsidRPr="00577D72">
        <w:rPr>
          <w:b/>
          <w:bCs/>
        </w:rPr>
        <w:t>Internet věcí nové generace (IoT 2.0):</w:t>
      </w:r>
    </w:p>
    <w:p w14:paraId="1F25C8A7" w14:textId="42B82343" w:rsidR="00577D72" w:rsidRPr="00577D72" w:rsidRDefault="00577D72" w:rsidP="00577D72">
      <w:pPr>
        <w:ind w:left="720"/>
        <w:jc w:val="both"/>
      </w:pPr>
      <w:r w:rsidRPr="00577D72">
        <w:t>S růstem sítě připojených zařízení a senzory s dlouhou životností bude možné v reálném čase monitorovat téměř všechny aspekty prostředí obce – od spotřeby zdrojů až po stav zeleně či dopravy.</w:t>
      </w:r>
    </w:p>
    <w:p w14:paraId="1D114CD5" w14:textId="77777777" w:rsidR="00577D72" w:rsidRPr="00577D72" w:rsidRDefault="00577D72" w:rsidP="00577D72">
      <w:pPr>
        <w:numPr>
          <w:ilvl w:val="0"/>
          <w:numId w:val="68"/>
        </w:numPr>
      </w:pPr>
      <w:r w:rsidRPr="00577D72">
        <w:rPr>
          <w:b/>
          <w:bCs/>
        </w:rPr>
        <w:t>Pokročilé datové platformy a digitální dvojčata:</w:t>
      </w:r>
    </w:p>
    <w:p w14:paraId="078F8271" w14:textId="3BBD500F" w:rsidR="00577D72" w:rsidRPr="00577D72" w:rsidRDefault="00577D72" w:rsidP="00577D72">
      <w:pPr>
        <w:ind w:left="720"/>
        <w:jc w:val="both"/>
      </w:pPr>
      <w:r w:rsidRPr="00577D72">
        <w:t>Rozvoj digitálních dvojčat obcí (virtuální modely města s propojením reálných dat) umožní simulace, optimalizaci plánování a včasné zásahy v krizových situacích (sucha, povodně apod.).</w:t>
      </w:r>
    </w:p>
    <w:p w14:paraId="4AAAB3FC" w14:textId="77777777" w:rsidR="00577D72" w:rsidRPr="00577D72" w:rsidRDefault="00577D72" w:rsidP="00577D72">
      <w:pPr>
        <w:numPr>
          <w:ilvl w:val="0"/>
          <w:numId w:val="68"/>
        </w:numPr>
      </w:pPr>
      <w:r w:rsidRPr="00577D72">
        <w:rPr>
          <w:b/>
          <w:bCs/>
        </w:rPr>
        <w:t>Smart grid a komunitní energetika:</w:t>
      </w:r>
    </w:p>
    <w:p w14:paraId="278BDF60" w14:textId="11C7B2A0" w:rsidR="00577D72" w:rsidRPr="00577D72" w:rsidRDefault="00577D72" w:rsidP="00577D72">
      <w:pPr>
        <w:ind w:left="720"/>
        <w:jc w:val="both"/>
      </w:pPr>
      <w:r w:rsidRPr="00577D72">
        <w:t>Elektrické sítě nové generace s decentralizovaným řízením umožní efektivnější využití obnovitelných zdrojů, sdílení energie mezi domácnostmi i obcemi.</w:t>
      </w:r>
    </w:p>
    <w:p w14:paraId="6FF90BD5" w14:textId="77777777" w:rsidR="00577D72" w:rsidRPr="00577D72" w:rsidRDefault="00577D72" w:rsidP="00577D72">
      <w:pPr>
        <w:numPr>
          <w:ilvl w:val="0"/>
          <w:numId w:val="68"/>
        </w:numPr>
      </w:pPr>
      <w:r w:rsidRPr="00577D72">
        <w:rPr>
          <w:b/>
          <w:bCs/>
        </w:rPr>
        <w:t>Návrat k cirkulární ekonomice a digitální řízení odpadů:</w:t>
      </w:r>
    </w:p>
    <w:p w14:paraId="3C0533CD" w14:textId="4047F093" w:rsidR="00577D72" w:rsidRPr="00577D72" w:rsidRDefault="00577D72" w:rsidP="00577D72">
      <w:pPr>
        <w:ind w:left="720"/>
      </w:pPr>
      <w:r w:rsidRPr="00577D72">
        <w:t>Chytré systémy pro sledování toku materiálů v oběhu, automatizované třídění a recyklace pomocí rozpoznávání kamerami a AI.</w:t>
      </w:r>
    </w:p>
    <w:p w14:paraId="7C4DDB49" w14:textId="77777777" w:rsidR="00577D72" w:rsidRPr="00577D72" w:rsidRDefault="00577D72" w:rsidP="00577D72">
      <w:pPr>
        <w:numPr>
          <w:ilvl w:val="0"/>
          <w:numId w:val="68"/>
        </w:numPr>
      </w:pPr>
      <w:r w:rsidRPr="00577D72">
        <w:rPr>
          <w:b/>
          <w:bCs/>
        </w:rPr>
        <w:t>Integrace 5G/6G sítí:</w:t>
      </w:r>
    </w:p>
    <w:p w14:paraId="2EA115B7" w14:textId="51E28AE3" w:rsidR="00577D72" w:rsidRPr="00577D72" w:rsidRDefault="00577D72" w:rsidP="00577D72">
      <w:pPr>
        <w:ind w:left="720"/>
      </w:pPr>
      <w:r w:rsidRPr="00577D72">
        <w:lastRenderedPageBreak/>
        <w:t>Nové generace mobilních sítí přinášejí vyšší rychlost, kapacitu a nižší odezvu – umožňují provoz zcela nových služeb v oblasti monitoringu a řízení (např. autonomní technika, rozsáhlé senzorové sítě).</w:t>
      </w:r>
    </w:p>
    <w:p w14:paraId="74CAE9F0" w14:textId="77777777" w:rsidR="00577D72" w:rsidRPr="00577D72" w:rsidRDefault="00577D72" w:rsidP="00577D72">
      <w:pPr>
        <w:pStyle w:val="Nadpis2"/>
      </w:pPr>
      <w:bookmarkStart w:id="34" w:name="_Toc199332153"/>
      <w:r w:rsidRPr="00577D72">
        <w:t>9.2 Výzvy budoucnosti</w:t>
      </w:r>
      <w:bookmarkEnd w:id="34"/>
    </w:p>
    <w:p w14:paraId="621251B3" w14:textId="77777777" w:rsidR="00577D72" w:rsidRPr="00577D72" w:rsidRDefault="00577D72" w:rsidP="00577D72">
      <w:pPr>
        <w:numPr>
          <w:ilvl w:val="0"/>
          <w:numId w:val="69"/>
        </w:numPr>
      </w:pPr>
      <w:r w:rsidRPr="00577D72">
        <w:rPr>
          <w:b/>
          <w:bCs/>
        </w:rPr>
        <w:t>Kybernetická bezpečnost:</w:t>
      </w:r>
    </w:p>
    <w:p w14:paraId="277DA1F0" w14:textId="73D53D4E" w:rsidR="00577D72" w:rsidRPr="00577D72" w:rsidRDefault="00577D72" w:rsidP="00577D72">
      <w:pPr>
        <w:ind w:left="720"/>
        <w:jc w:val="both"/>
      </w:pPr>
      <w:r w:rsidRPr="00577D72">
        <w:t>S rostoucím objemem dat a propojeností systémů bude narůstat význam ochrany sítí, osobních údajů i průmyslových řídicích systémů.</w:t>
      </w:r>
    </w:p>
    <w:p w14:paraId="7EFA6889" w14:textId="77777777" w:rsidR="00577D72" w:rsidRPr="00577D72" w:rsidRDefault="00577D72" w:rsidP="00577D72">
      <w:pPr>
        <w:numPr>
          <w:ilvl w:val="0"/>
          <w:numId w:val="69"/>
        </w:numPr>
      </w:pPr>
      <w:r w:rsidRPr="00577D72">
        <w:rPr>
          <w:b/>
          <w:bCs/>
        </w:rPr>
        <w:t>Financování inovací:</w:t>
      </w:r>
    </w:p>
    <w:p w14:paraId="19BA3082" w14:textId="67893CB7" w:rsidR="00577D72" w:rsidRPr="00577D72" w:rsidRDefault="00577D72" w:rsidP="00577D72">
      <w:pPr>
        <w:ind w:left="720"/>
        <w:jc w:val="both"/>
      </w:pPr>
      <w:r w:rsidRPr="00577D72">
        <w:t>Zavádění nových technologií bude nadále finančně náročné – klíčová bude schopnost úspěšně čerpat dotace, spolupracovat v rámci regionů a rozvíjet partnerství se soukromým i akademickým sektorem.</w:t>
      </w:r>
    </w:p>
    <w:p w14:paraId="53CB9E38" w14:textId="77777777" w:rsidR="00577D72" w:rsidRPr="00577D72" w:rsidRDefault="00577D72" w:rsidP="00577D72">
      <w:pPr>
        <w:numPr>
          <w:ilvl w:val="0"/>
          <w:numId w:val="69"/>
        </w:numPr>
      </w:pPr>
      <w:r w:rsidRPr="00577D72">
        <w:rPr>
          <w:b/>
          <w:bCs/>
        </w:rPr>
        <w:t>Zajištění odborníků a kompetencí:</w:t>
      </w:r>
    </w:p>
    <w:p w14:paraId="16E3A72C" w14:textId="4581A322" w:rsidR="00577D72" w:rsidRPr="00577D72" w:rsidRDefault="00577D72" w:rsidP="00577D72">
      <w:pPr>
        <w:ind w:left="720"/>
      </w:pPr>
      <w:r w:rsidRPr="00577D72">
        <w:t>Složitost systémů zvýší nároky na vzdělávání zaměstnanců obce i externích partnerů.</w:t>
      </w:r>
    </w:p>
    <w:p w14:paraId="010C5E50" w14:textId="77777777" w:rsidR="00577D72" w:rsidRPr="00577D72" w:rsidRDefault="00577D72" w:rsidP="00577D72">
      <w:pPr>
        <w:numPr>
          <w:ilvl w:val="0"/>
          <w:numId w:val="69"/>
        </w:numPr>
      </w:pPr>
      <w:r w:rsidRPr="00577D72">
        <w:rPr>
          <w:b/>
          <w:bCs/>
        </w:rPr>
        <w:t>Společenská přijatelnost a etika využití dat:</w:t>
      </w:r>
    </w:p>
    <w:p w14:paraId="36910273" w14:textId="528AC5AE" w:rsidR="00577D72" w:rsidRPr="00577D72" w:rsidRDefault="00577D72" w:rsidP="00577D72">
      <w:pPr>
        <w:ind w:left="720"/>
        <w:jc w:val="both"/>
      </w:pPr>
      <w:r w:rsidRPr="00577D72">
        <w:t>Transparentní nakládání s daty, respekt k soukromí obyvatel i podpora digitální gramotnosti budou zásadní pro důvěru veřejnosti.</w:t>
      </w:r>
    </w:p>
    <w:p w14:paraId="7417C9D8" w14:textId="77777777" w:rsidR="00577D72" w:rsidRPr="00577D72" w:rsidRDefault="00577D72" w:rsidP="00577D72">
      <w:pPr>
        <w:pStyle w:val="Nadpis2"/>
      </w:pPr>
      <w:bookmarkStart w:id="35" w:name="_Toc199332154"/>
      <w:r w:rsidRPr="00577D72">
        <w:t>9.3 Doporučení pro připravenost obcí na budoucnost</w:t>
      </w:r>
      <w:bookmarkEnd w:id="35"/>
    </w:p>
    <w:p w14:paraId="4FA75C07" w14:textId="77777777" w:rsidR="00577D72" w:rsidRPr="00577D72" w:rsidRDefault="00577D72" w:rsidP="00577D72">
      <w:pPr>
        <w:numPr>
          <w:ilvl w:val="0"/>
          <w:numId w:val="70"/>
        </w:numPr>
        <w:jc w:val="both"/>
      </w:pPr>
      <w:r w:rsidRPr="00577D72">
        <w:rPr>
          <w:b/>
          <w:bCs/>
        </w:rPr>
        <w:t>Systematicky sledovat technologický vývoj</w:t>
      </w:r>
      <w:r w:rsidRPr="00577D72">
        <w:t> a reagovat na něj při plánování investic i vzdělávání pracovníků.</w:t>
      </w:r>
    </w:p>
    <w:p w14:paraId="62825C6C" w14:textId="77777777" w:rsidR="00577D72" w:rsidRPr="00577D72" w:rsidRDefault="00577D72" w:rsidP="00577D72">
      <w:pPr>
        <w:numPr>
          <w:ilvl w:val="0"/>
          <w:numId w:val="70"/>
        </w:numPr>
        <w:jc w:val="both"/>
      </w:pPr>
      <w:r w:rsidRPr="00577D72">
        <w:rPr>
          <w:b/>
          <w:bCs/>
        </w:rPr>
        <w:t>Podporovat otevřenost dat a standardizace</w:t>
      </w:r>
      <w:r w:rsidRPr="00577D72">
        <w:t>, využívat řešení, která umožňují snadnou integraci a budoucí rozšiřování.</w:t>
      </w:r>
    </w:p>
    <w:p w14:paraId="3E2079F2" w14:textId="77777777" w:rsidR="00577D72" w:rsidRPr="00577D72" w:rsidRDefault="00577D72" w:rsidP="00577D72">
      <w:pPr>
        <w:numPr>
          <w:ilvl w:val="0"/>
          <w:numId w:val="70"/>
        </w:numPr>
        <w:jc w:val="both"/>
      </w:pPr>
      <w:r w:rsidRPr="00577D72">
        <w:rPr>
          <w:b/>
          <w:bCs/>
        </w:rPr>
        <w:t>Zapojovat občany do participativních projektů</w:t>
      </w:r>
      <w:r w:rsidRPr="00577D72">
        <w:t> — například „občanské senzory“ nebo komunitní energetika budou stále důležitější složkou rozvoje obcí.</w:t>
      </w:r>
    </w:p>
    <w:p w14:paraId="7EF3032A" w14:textId="77777777" w:rsidR="00577D72" w:rsidRPr="00577D72" w:rsidRDefault="00577D72" w:rsidP="00577D72">
      <w:pPr>
        <w:numPr>
          <w:ilvl w:val="0"/>
          <w:numId w:val="70"/>
        </w:numPr>
        <w:jc w:val="both"/>
      </w:pPr>
      <w:r w:rsidRPr="00577D72">
        <w:rPr>
          <w:b/>
          <w:bCs/>
        </w:rPr>
        <w:t>Budovat regionální a mezinárodní partnerství</w:t>
      </w:r>
      <w:r w:rsidRPr="00577D72">
        <w:t>, která usnadní sdílení zkušeností, know-how a sníží náklady na inovace.</w:t>
      </w:r>
    </w:p>
    <w:p w14:paraId="4BCD62AF" w14:textId="77777777" w:rsidR="00577D72" w:rsidRPr="00577D72" w:rsidRDefault="00577D72" w:rsidP="00577D72">
      <w:pPr>
        <w:numPr>
          <w:ilvl w:val="0"/>
          <w:numId w:val="70"/>
        </w:numPr>
        <w:jc w:val="both"/>
      </w:pPr>
      <w:r w:rsidRPr="00577D72">
        <w:rPr>
          <w:b/>
          <w:bCs/>
        </w:rPr>
        <w:t>Důsledně řešit kybernetickou bezpečnost</w:t>
      </w:r>
      <w:r w:rsidRPr="00577D72">
        <w:t> – školit zaměstnance, provádět pravidelné audity a využívat certifikovaná řešení.</w:t>
      </w:r>
    </w:p>
    <w:p w14:paraId="214FBA4E" w14:textId="77777777" w:rsidR="00577D72" w:rsidRPr="00577D72" w:rsidRDefault="00577D72" w:rsidP="00577D72">
      <w:pPr>
        <w:pStyle w:val="Nadpis2"/>
      </w:pPr>
      <w:bookmarkStart w:id="36" w:name="_Toc199332155"/>
      <w:r w:rsidRPr="00577D72">
        <w:t>9.4 Shrnutí trendů</w:t>
      </w:r>
      <w:bookmarkEnd w:id="36"/>
    </w:p>
    <w:p w14:paraId="701F6075" w14:textId="77777777" w:rsidR="00577D72" w:rsidRDefault="00577D72" w:rsidP="00577D72">
      <w:pPr>
        <w:jc w:val="both"/>
      </w:pPr>
      <w:r w:rsidRPr="00577D72">
        <w:t>Budoucnost chytrého environmentálního managementu je úzce spojena s digitalizací a schopností využívat a interpretovat data v reálném čase. Obce, které budou schopné flexibilně reagovat na technologický vývoj, aktivně spolupracovat a systematicky pracovat s daty, budou v ochraně životního prostředí nejúspěšnější.</w:t>
      </w:r>
    </w:p>
    <w:p w14:paraId="0AAAF6F0" w14:textId="7EC46B66" w:rsidR="00577D72" w:rsidRDefault="00577D72" w:rsidP="00577D72">
      <w:pPr>
        <w:jc w:val="both"/>
      </w:pPr>
      <w:r w:rsidRPr="00577D72">
        <w:t>Klíčovým pilířem bude nejen moderní infrastruktura VHCN, ale zejména zapojení komunity, podpora inovací a schopnost adaptovat se na nové výzvy a rizika.</w:t>
      </w:r>
    </w:p>
    <w:p w14:paraId="3BF16EBA" w14:textId="77777777" w:rsidR="00DC7A70" w:rsidRDefault="00DC7A70" w:rsidP="00577D72">
      <w:pPr>
        <w:jc w:val="both"/>
      </w:pPr>
    </w:p>
    <w:p w14:paraId="6303D942" w14:textId="63D75C3C" w:rsidR="00DC7A70" w:rsidRDefault="00DC7A70" w:rsidP="00DC7A70">
      <w:pPr>
        <w:pStyle w:val="Nadpis1"/>
      </w:pPr>
      <w:bookmarkStart w:id="37" w:name="_Toc199332156"/>
      <w:r>
        <w:lastRenderedPageBreak/>
        <w:t>10. Leták pro obce</w:t>
      </w:r>
      <w:bookmarkEnd w:id="37"/>
    </w:p>
    <w:p w14:paraId="47F35A8A" w14:textId="77777777" w:rsidR="00DC7A70" w:rsidRPr="00DC7A70" w:rsidRDefault="00DC7A70" w:rsidP="00DC7A70">
      <w:pPr>
        <w:jc w:val="center"/>
        <w:rPr>
          <w:b/>
          <w:bCs/>
          <w:color w:val="153D63" w:themeColor="text2" w:themeTint="E6"/>
          <w:sz w:val="36"/>
          <w:szCs w:val="36"/>
        </w:rPr>
      </w:pPr>
      <w:r w:rsidRPr="00DC7A70">
        <w:rPr>
          <w:b/>
          <w:bCs/>
          <w:color w:val="153D63" w:themeColor="text2" w:themeTint="E6"/>
          <w:sz w:val="36"/>
          <w:szCs w:val="36"/>
        </w:rPr>
        <w:t>Chytrý environmentální management s využitím digitalizace a vysokorychlostních sítí v obci</w:t>
      </w:r>
    </w:p>
    <w:p w14:paraId="3F8604C4" w14:textId="77777777" w:rsidR="00DC7A70" w:rsidRPr="00DC7A70" w:rsidRDefault="00DC7A70" w:rsidP="00DC7A70">
      <w:pPr>
        <w:jc w:val="both"/>
      </w:pPr>
      <w:r w:rsidRPr="00DC7A70">
        <w:t>Environmentální management se stává klíčovou součástí řízení moderních obcí. Udržitelné nakládání se zdroji, ochrana životního prostředí a snižování ekologické zátěže jsou zásadní pro dlouhodobou prosperitu, zdraví obyvatel i plnění národních a evropských závazků1. Digitalizace a rozvoj vysokorychlostních sítí (VHCN) přinášejí nové možnosti efektivního monitoringu, řízení a plánování environmentálních opatření.</w:t>
      </w:r>
    </w:p>
    <w:p w14:paraId="72D90682" w14:textId="77777777" w:rsidR="00DC7A70" w:rsidRPr="0043701B" w:rsidRDefault="00DC7A70" w:rsidP="00DC7A70">
      <w:pPr>
        <w:jc w:val="both"/>
        <w:rPr>
          <w:b/>
          <w:bCs/>
          <w:color w:val="215E99" w:themeColor="text2" w:themeTint="BF"/>
          <w:sz w:val="28"/>
          <w:szCs w:val="28"/>
        </w:rPr>
      </w:pPr>
      <w:r w:rsidRPr="00DC7A70">
        <w:rPr>
          <w:b/>
          <w:bCs/>
          <w:color w:val="215E99" w:themeColor="text2" w:themeTint="BF"/>
          <w:sz w:val="28"/>
          <w:szCs w:val="28"/>
        </w:rPr>
        <w:t>Výchozí stav a trendy</w:t>
      </w:r>
    </w:p>
    <w:p w14:paraId="1371A2DB" w14:textId="3C4D1A0E" w:rsidR="00DC7A70" w:rsidRPr="00DC7A70" w:rsidRDefault="00DC7A70" w:rsidP="00DC7A70">
      <w:pPr>
        <w:jc w:val="both"/>
      </w:pPr>
      <w:r w:rsidRPr="00DC7A70">
        <w:t xml:space="preserve">Většina českých obcí již realizuje environmentální opatření (třídění odpadu, energetické úspory, péče o zeleň, monitoring ovzduší). Rozsah závisí na velikosti a finančních možnostech obce. VHCN umožňují zavádět chytré technologie – senzory kvality ovzduší, digitální správu zeleně, automatizované zavlažování či online komunikaci s občany. </w:t>
      </w:r>
    </w:p>
    <w:p w14:paraId="41A35067" w14:textId="77777777" w:rsidR="00DC7A70" w:rsidRPr="0043701B" w:rsidRDefault="00DC7A70" w:rsidP="00DC7A70">
      <w:pPr>
        <w:jc w:val="both"/>
        <w:rPr>
          <w:b/>
          <w:bCs/>
          <w:color w:val="215E99" w:themeColor="text2" w:themeTint="BF"/>
          <w:sz w:val="28"/>
          <w:szCs w:val="28"/>
        </w:rPr>
      </w:pPr>
      <w:r w:rsidRPr="00DC7A70">
        <w:rPr>
          <w:b/>
          <w:bCs/>
          <w:color w:val="215E99" w:themeColor="text2" w:themeTint="BF"/>
          <w:sz w:val="28"/>
          <w:szCs w:val="28"/>
        </w:rPr>
        <w:t>Možnosti a přínosy chytrých řešení</w:t>
      </w:r>
    </w:p>
    <w:p w14:paraId="09816243" w14:textId="08FF81CA" w:rsidR="00DC7A70" w:rsidRPr="00DC7A70" w:rsidRDefault="00DC7A70" w:rsidP="00DC7A70">
      <w:pPr>
        <w:jc w:val="both"/>
      </w:pPr>
      <w:r w:rsidRPr="00DC7A70">
        <w:t xml:space="preserve">Moderní digitální technologie (IoT senzory, chytré </w:t>
      </w:r>
      <w:r w:rsidR="00046AFD">
        <w:t>zalévání zelených ploch</w:t>
      </w:r>
      <w:r w:rsidRPr="00DC7A70">
        <w:t>, digitální odpadové hospodářství, GIS platformy) umožňují:</w:t>
      </w:r>
    </w:p>
    <w:p w14:paraId="43A34861" w14:textId="4D22DEED" w:rsidR="00DC7A70" w:rsidRPr="00DC7A70" w:rsidRDefault="00DC7A70" w:rsidP="0018600D">
      <w:pPr>
        <w:numPr>
          <w:ilvl w:val="0"/>
          <w:numId w:val="86"/>
        </w:numPr>
        <w:spacing w:after="120"/>
        <w:ind w:left="714" w:hanging="357"/>
        <w:jc w:val="both"/>
      </w:pPr>
      <w:r w:rsidRPr="00DC7A70">
        <w:t>Snížení provozních nákladů (např. úspora vody až o 30 %)</w:t>
      </w:r>
    </w:p>
    <w:p w14:paraId="6A1C993D" w14:textId="77777777" w:rsidR="00DC7A70" w:rsidRPr="00DC7A70" w:rsidRDefault="00DC7A70" w:rsidP="0018600D">
      <w:pPr>
        <w:numPr>
          <w:ilvl w:val="0"/>
          <w:numId w:val="86"/>
        </w:numPr>
        <w:spacing w:after="120"/>
        <w:ind w:left="714" w:hanging="357"/>
        <w:jc w:val="both"/>
      </w:pPr>
      <w:r w:rsidRPr="00DC7A70">
        <w:t>Přesnější plánování a rychlou reakci na environmentální problémy</w:t>
      </w:r>
    </w:p>
    <w:p w14:paraId="4AD3B0E9" w14:textId="77777777" w:rsidR="00DC7A70" w:rsidRPr="00DC7A70" w:rsidRDefault="00DC7A70" w:rsidP="0018600D">
      <w:pPr>
        <w:numPr>
          <w:ilvl w:val="0"/>
          <w:numId w:val="86"/>
        </w:numPr>
        <w:spacing w:after="120"/>
        <w:ind w:left="714" w:hanging="357"/>
        <w:jc w:val="both"/>
      </w:pPr>
      <w:r w:rsidRPr="00DC7A70">
        <w:t>Soulad s dotačními programy a legislativou</w:t>
      </w:r>
    </w:p>
    <w:p w14:paraId="3636C951" w14:textId="4E0EBAC8" w:rsidR="00DC7A70" w:rsidRDefault="00DC7A70" w:rsidP="0018600D">
      <w:pPr>
        <w:numPr>
          <w:ilvl w:val="0"/>
          <w:numId w:val="86"/>
        </w:numPr>
        <w:spacing w:after="120"/>
        <w:ind w:left="714" w:hanging="357"/>
        <w:jc w:val="both"/>
      </w:pPr>
      <w:r w:rsidRPr="00DC7A70">
        <w:t>Dlouhodobé ekologické přínosy (nižší emise, ochrana vody a biodiverzity)</w:t>
      </w:r>
    </w:p>
    <w:p w14:paraId="27448CD3" w14:textId="2EAE8BFE" w:rsidR="00DC7A70" w:rsidRPr="0043701B" w:rsidRDefault="0018600D" w:rsidP="00DC7A70">
      <w:pPr>
        <w:jc w:val="both"/>
        <w:rPr>
          <w:b/>
          <w:bCs/>
          <w:color w:val="215E99" w:themeColor="text2" w:themeTint="BF"/>
          <w:sz w:val="28"/>
          <w:szCs w:val="28"/>
        </w:rPr>
      </w:pPr>
      <w:r w:rsidRPr="0018600D">
        <w:drawing>
          <wp:anchor distT="0" distB="0" distL="114300" distR="114300" simplePos="0" relativeHeight="251658240" behindDoc="0" locked="0" layoutInCell="1" allowOverlap="1" wp14:anchorId="0DD259E8" wp14:editId="3D54AD2F">
            <wp:simplePos x="0" y="0"/>
            <wp:positionH relativeFrom="column">
              <wp:posOffset>-4445</wp:posOffset>
            </wp:positionH>
            <wp:positionV relativeFrom="paragraph">
              <wp:posOffset>-1270</wp:posOffset>
            </wp:positionV>
            <wp:extent cx="3952875" cy="2000026"/>
            <wp:effectExtent l="0" t="0" r="0" b="635"/>
            <wp:wrapThrough wrapText="bothSides">
              <wp:wrapPolygon edited="0">
                <wp:start x="0" y="0"/>
                <wp:lineTo x="0" y="21401"/>
                <wp:lineTo x="21444" y="21401"/>
                <wp:lineTo x="21444" y="0"/>
                <wp:lineTo x="0" y="0"/>
              </wp:wrapPolygon>
            </wp:wrapThrough>
            <wp:docPr id="1768926362" name="Obrázek 1" descr="Obsah obrázku tráva, venku, rostlina, obloh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926362" name="Obrázek 1" descr="Obsah obrázku tráva, venku, rostlina, obloha&#10;&#10;Obsah generovaný pomocí AI může být nesprávný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20000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7A70" w:rsidRPr="00DC7A70">
        <w:rPr>
          <w:b/>
          <w:bCs/>
          <w:color w:val="215E99" w:themeColor="text2" w:themeTint="BF"/>
          <w:sz w:val="28"/>
          <w:szCs w:val="28"/>
        </w:rPr>
        <w:t>Rizika a omezení</w:t>
      </w:r>
    </w:p>
    <w:p w14:paraId="6ED5E6C3" w14:textId="0BDB3061" w:rsidR="00DC7A70" w:rsidRPr="00DC7A70" w:rsidRDefault="00DC7A70" w:rsidP="00DC7A70">
      <w:pPr>
        <w:jc w:val="both"/>
      </w:pPr>
      <w:r w:rsidRPr="00DC7A70">
        <w:t>Mezi hlavní rizika patří vysoké počáteční investice, produkce elektroodpadu, zvýšená spotřeba energie digitálních zařízení, závislost na dodavatelích a otázky kybernetické bezpečnosti. Doporučuje se volba otevřených a interoperabilních řešení, využití dotací, sdílení technologií a důsledné plánování životního cyklu zařízení.</w:t>
      </w:r>
    </w:p>
    <w:p w14:paraId="47ECC9C1" w14:textId="77777777" w:rsidR="00DC7A70" w:rsidRPr="00453E5F" w:rsidRDefault="00DC7A70" w:rsidP="00DC7A70">
      <w:pPr>
        <w:jc w:val="both"/>
        <w:rPr>
          <w:b/>
          <w:bCs/>
          <w:color w:val="215E99" w:themeColor="text2" w:themeTint="BF"/>
        </w:rPr>
      </w:pPr>
      <w:r w:rsidRPr="00DC7A70">
        <w:rPr>
          <w:b/>
          <w:bCs/>
          <w:color w:val="215E99" w:themeColor="text2" w:themeTint="BF"/>
        </w:rPr>
        <w:t>Financování a návratnost</w:t>
      </w:r>
    </w:p>
    <w:p w14:paraId="56798FEC" w14:textId="1CBA915F" w:rsidR="00577D72" w:rsidRPr="00BC749F" w:rsidRDefault="00DC7A70" w:rsidP="00D149AA">
      <w:pPr>
        <w:jc w:val="both"/>
      </w:pPr>
      <w:r w:rsidRPr="00DC7A70">
        <w:t>Obce mohou využít evropské a národní dotace (OP TAK, Modernizační fond, SFŽP), vlastní rozpočty, veřejně-soukromá partnerství (PPP) či alternativní zdroje (crowdfunding). Například investice do chytrého zavlažování má návratnost 2–3 roky při podpoře z dotací a přináší dlouhodobé úspory vody i práce.</w:t>
      </w:r>
    </w:p>
    <w:p w14:paraId="32820AF0" w14:textId="63A883F1" w:rsidR="00717001" w:rsidRPr="003A68E1" w:rsidRDefault="00EC3885" w:rsidP="00A63151">
      <w:pPr>
        <w:pStyle w:val="Nadpis1"/>
      </w:pPr>
      <w:r>
        <w:br w:type="page"/>
      </w:r>
      <w:bookmarkStart w:id="38" w:name="_Toc199332157"/>
      <w:r w:rsidR="00717001" w:rsidRPr="003A68E1">
        <w:lastRenderedPageBreak/>
        <w:t>Literatura</w:t>
      </w:r>
      <w:r w:rsidR="00675ED2">
        <w:t>:</w:t>
      </w:r>
      <w:bookmarkEnd w:id="38"/>
    </w:p>
    <w:p w14:paraId="7EC5CA6A" w14:textId="77777777" w:rsidR="00675ED2" w:rsidRPr="00675ED2" w:rsidRDefault="00675ED2" w:rsidP="00675ED2">
      <w:pPr>
        <w:pStyle w:val="Odstavecseseznamem"/>
      </w:pPr>
      <w:r w:rsidRPr="00675ED2">
        <w:rPr>
          <w:b/>
          <w:bCs/>
        </w:rPr>
        <w:t>1. Analýza: Chytrý environmentální management a digitalizace v obcích (2025)</w:t>
      </w:r>
    </w:p>
    <w:p w14:paraId="04F340BE" w14:textId="77777777" w:rsidR="00675ED2" w:rsidRPr="00675ED2" w:rsidRDefault="00675ED2" w:rsidP="00675ED2">
      <w:pPr>
        <w:pStyle w:val="Odstavecseseznamem"/>
        <w:numPr>
          <w:ilvl w:val="0"/>
          <w:numId w:val="77"/>
        </w:numPr>
      </w:pPr>
      <w:r w:rsidRPr="00675ED2">
        <w:t>Tento dokument nabízí komplexní pohled na implementaci digitálních technologií a vysokorychlostních sítí (VHCN) v oblasti environmentálního managementu v českých obcích. Obsahuje přehled aktuálních trendů, příklady dobré praxe, SWOT analýzu, finanční modely i doporučení pro obce.</w:t>
      </w:r>
    </w:p>
    <w:p w14:paraId="030772CC" w14:textId="77777777" w:rsidR="00675ED2" w:rsidRPr="00675ED2" w:rsidRDefault="00675ED2" w:rsidP="00675ED2">
      <w:pPr>
        <w:pStyle w:val="Odstavecseseznamem"/>
        <w:numPr>
          <w:ilvl w:val="0"/>
          <w:numId w:val="77"/>
        </w:numPr>
      </w:pPr>
      <w:r w:rsidRPr="00675ED2">
        <w:rPr>
          <w:i/>
          <w:iCs/>
        </w:rPr>
        <w:t>Citace</w:t>
      </w:r>
      <w:r w:rsidRPr="00675ED2">
        <w:t>:</w:t>
      </w:r>
    </w:p>
    <w:p w14:paraId="4FCBB14F" w14:textId="77777777" w:rsidR="00675ED2" w:rsidRPr="00675ED2" w:rsidRDefault="00675ED2" w:rsidP="00675ED2">
      <w:pPr>
        <w:pStyle w:val="Odstavecseseznamem"/>
        <w:rPr>
          <w:i/>
          <w:iCs/>
        </w:rPr>
      </w:pPr>
      <w:r w:rsidRPr="00675ED2">
        <w:rPr>
          <w:i/>
          <w:iCs/>
        </w:rPr>
        <w:t>Zivotni-prostredi-2025-05-26.docx. Analýza: Chytrý environmentální management a digitalizace v obcích. 2025.</w:t>
      </w:r>
    </w:p>
    <w:p w14:paraId="545DFC31" w14:textId="77777777" w:rsidR="00675ED2" w:rsidRPr="00675ED2" w:rsidRDefault="00675ED2" w:rsidP="00675ED2">
      <w:pPr>
        <w:pStyle w:val="Odstavecseseznamem"/>
        <w:numPr>
          <w:ilvl w:val="0"/>
          <w:numId w:val="77"/>
        </w:numPr>
      </w:pPr>
      <w:r w:rsidRPr="00675ED2">
        <w:rPr>
          <w:i/>
          <w:iCs/>
        </w:rPr>
        <w:t>Odkaz ke stažení</w:t>
      </w:r>
      <w:r w:rsidRPr="00675ED2">
        <w:t>: </w:t>
      </w:r>
      <w:hyperlink r:id="rId14" w:tgtFrame="_blank" w:history="1">
        <w:r w:rsidRPr="00675ED2">
          <w:rPr>
            <w:rStyle w:val="Hypertextovodkaz"/>
          </w:rPr>
          <w:t>Zivotni-prostredi-2025-05-26.docx</w:t>
        </w:r>
      </w:hyperlink>
      <w:r w:rsidRPr="00675ED2">
        <w:t>1</w:t>
      </w:r>
    </w:p>
    <w:p w14:paraId="34A0C223" w14:textId="77777777" w:rsidR="00675ED2" w:rsidRPr="00675ED2" w:rsidRDefault="00000000" w:rsidP="00675ED2">
      <w:pPr>
        <w:pStyle w:val="Odstavecseseznamem"/>
      </w:pPr>
      <w:r>
        <w:pict w14:anchorId="0F171B7E">
          <v:rect id="_x0000_i1025" style="width:0;height:.75pt" o:hralign="center" o:hrstd="t" o:hr="t" fillcolor="#a0a0a0" stroked="f"/>
        </w:pict>
      </w:r>
    </w:p>
    <w:p w14:paraId="1644867E" w14:textId="77777777" w:rsidR="00675ED2" w:rsidRPr="00675ED2" w:rsidRDefault="00675ED2" w:rsidP="00675ED2">
      <w:pPr>
        <w:pStyle w:val="Odstavecseseznamem"/>
      </w:pPr>
      <w:r w:rsidRPr="00675ED2">
        <w:rPr>
          <w:b/>
          <w:bCs/>
        </w:rPr>
        <w:t>2. Případová studie: Cleverfarm a chytré zavlažování v Praze 2</w:t>
      </w:r>
    </w:p>
    <w:p w14:paraId="5DE85814" w14:textId="77777777" w:rsidR="00675ED2" w:rsidRPr="00675ED2" w:rsidRDefault="00675ED2" w:rsidP="00675ED2">
      <w:pPr>
        <w:pStyle w:val="Odstavecseseznamem"/>
        <w:numPr>
          <w:ilvl w:val="0"/>
          <w:numId w:val="78"/>
        </w:numPr>
      </w:pPr>
      <w:r w:rsidRPr="00675ED2">
        <w:t>Článek popisuje konkrétní implementaci IoT senzorů pro chytré zavlažování městské zeleně v Praze 2, včetně dosažených úspor vody a energie.</w:t>
      </w:r>
    </w:p>
    <w:p w14:paraId="3587DBF8" w14:textId="77777777" w:rsidR="00675ED2" w:rsidRPr="00675ED2" w:rsidRDefault="00675ED2" w:rsidP="00675ED2">
      <w:pPr>
        <w:pStyle w:val="Odstavecseseznamem"/>
        <w:numPr>
          <w:ilvl w:val="0"/>
          <w:numId w:val="78"/>
        </w:numPr>
      </w:pPr>
      <w:r w:rsidRPr="00675ED2">
        <w:rPr>
          <w:i/>
          <w:iCs/>
        </w:rPr>
        <w:t>Citace</w:t>
      </w:r>
      <w:r w:rsidRPr="00675ED2">
        <w:t>:</w:t>
      </w:r>
    </w:p>
    <w:p w14:paraId="380E97BB" w14:textId="77777777" w:rsidR="00675ED2" w:rsidRPr="00675ED2" w:rsidRDefault="00675ED2" w:rsidP="00675ED2">
      <w:pPr>
        <w:pStyle w:val="Odstavecseseznamem"/>
        <w:rPr>
          <w:i/>
          <w:iCs/>
        </w:rPr>
      </w:pPr>
      <w:r w:rsidRPr="00675ED2">
        <w:rPr>
          <w:i/>
          <w:iCs/>
        </w:rPr>
        <w:t>BusinessInfo.cz. Cleverfarm pomáhá Praze 2 s úsporou hektolitrů vody. Chytrou závlahu rozšiřuje městská část i do dalších parků. 2022-06-16.</w:t>
      </w:r>
    </w:p>
    <w:p w14:paraId="22DFA439" w14:textId="77777777" w:rsidR="00675ED2" w:rsidRPr="00675ED2" w:rsidRDefault="00675ED2" w:rsidP="00675ED2">
      <w:pPr>
        <w:pStyle w:val="Odstavecseseznamem"/>
        <w:numPr>
          <w:ilvl w:val="0"/>
          <w:numId w:val="78"/>
        </w:numPr>
      </w:pPr>
      <w:r w:rsidRPr="00675ED2">
        <w:rPr>
          <w:i/>
          <w:iCs/>
        </w:rPr>
        <w:t>Odkaz</w:t>
      </w:r>
      <w:r w:rsidRPr="00675ED2">
        <w:t>: </w:t>
      </w:r>
      <w:hyperlink r:id="rId15" w:tgtFrame="_blank" w:history="1">
        <w:r w:rsidRPr="00675ED2">
          <w:rPr>
            <w:rStyle w:val="Hypertextovodkaz"/>
          </w:rPr>
          <w:t>https://www.businessinfo.cz/clanky/cleverfarm-pomaha-praze-2-s-usporou-hektolitru-vody-chytrou-zavlahu-rozsiruje-mestska-cast-i-do-dalsich-parku/</w:t>
        </w:r>
      </w:hyperlink>
      <w:r w:rsidRPr="00675ED2">
        <w:t>1</w:t>
      </w:r>
    </w:p>
    <w:p w14:paraId="78ABD687" w14:textId="77777777" w:rsidR="00675ED2" w:rsidRPr="00675ED2" w:rsidRDefault="00000000" w:rsidP="00675ED2">
      <w:pPr>
        <w:pStyle w:val="Odstavecseseznamem"/>
      </w:pPr>
      <w:r>
        <w:pict w14:anchorId="04867569">
          <v:rect id="_x0000_i1026" style="width:0;height:.75pt" o:hralign="center" o:hrstd="t" o:hr="t" fillcolor="#a0a0a0" stroked="f"/>
        </w:pict>
      </w:r>
    </w:p>
    <w:p w14:paraId="7351DF3E" w14:textId="77777777" w:rsidR="00675ED2" w:rsidRPr="00675ED2" w:rsidRDefault="00675ED2" w:rsidP="00675ED2">
      <w:pPr>
        <w:pStyle w:val="Odstavecseseznamem"/>
      </w:pPr>
      <w:r w:rsidRPr="00675ED2">
        <w:rPr>
          <w:b/>
          <w:bCs/>
        </w:rPr>
        <w:t>3. Příklady adaptačních opatření v zahraničí</w:t>
      </w:r>
    </w:p>
    <w:p w14:paraId="26EE4470" w14:textId="77777777" w:rsidR="00675ED2" w:rsidRPr="00675ED2" w:rsidRDefault="00675ED2" w:rsidP="00675ED2">
      <w:pPr>
        <w:pStyle w:val="Odstavecseseznamem"/>
        <w:numPr>
          <w:ilvl w:val="0"/>
          <w:numId w:val="79"/>
        </w:numPr>
      </w:pPr>
      <w:r w:rsidRPr="00675ED2">
        <w:t>Přehledová publikace shrnuje příklady environmentálních opatření a adaptací na změnu klimatu v evropských městech, včetně hospodaření s dešťovou vodou a zelené infrastruktury.</w:t>
      </w:r>
    </w:p>
    <w:p w14:paraId="1DC43A5B" w14:textId="77777777" w:rsidR="00675ED2" w:rsidRPr="00675ED2" w:rsidRDefault="00675ED2" w:rsidP="00675ED2">
      <w:pPr>
        <w:pStyle w:val="Odstavecseseznamem"/>
        <w:numPr>
          <w:ilvl w:val="0"/>
          <w:numId w:val="79"/>
        </w:numPr>
      </w:pPr>
      <w:r w:rsidRPr="00675ED2">
        <w:rPr>
          <w:i/>
          <w:iCs/>
        </w:rPr>
        <w:t>Citace</w:t>
      </w:r>
      <w:r w:rsidRPr="00675ED2">
        <w:t>:</w:t>
      </w:r>
    </w:p>
    <w:p w14:paraId="0BFF7B58" w14:textId="77777777" w:rsidR="00675ED2" w:rsidRPr="00675ED2" w:rsidRDefault="00675ED2" w:rsidP="00675ED2">
      <w:pPr>
        <w:pStyle w:val="Odstavecseseznamem"/>
        <w:rPr>
          <w:i/>
          <w:iCs/>
        </w:rPr>
      </w:pPr>
      <w:r w:rsidRPr="00675ED2">
        <w:rPr>
          <w:i/>
          <w:iCs/>
        </w:rPr>
        <w:t>Adaptace sídel na změnu klimatu. Příklady adaptačních opatření v zahraničí. 2020.</w:t>
      </w:r>
    </w:p>
    <w:p w14:paraId="632BA0FB" w14:textId="77777777" w:rsidR="00675ED2" w:rsidRPr="00675ED2" w:rsidRDefault="00675ED2" w:rsidP="00675ED2">
      <w:pPr>
        <w:pStyle w:val="Odstavecseseznamem"/>
        <w:numPr>
          <w:ilvl w:val="0"/>
          <w:numId w:val="79"/>
        </w:numPr>
      </w:pPr>
      <w:r w:rsidRPr="00675ED2">
        <w:rPr>
          <w:i/>
          <w:iCs/>
        </w:rPr>
        <w:t>Odkaz</w:t>
      </w:r>
      <w:r w:rsidRPr="00675ED2">
        <w:t>: </w:t>
      </w:r>
      <w:hyperlink r:id="rId16" w:tgtFrame="_blank" w:history="1">
        <w:r w:rsidRPr="00675ED2">
          <w:rPr>
            <w:rStyle w:val="Hypertextovodkaz"/>
          </w:rPr>
          <w:t>https://www.adaptacesidel.cz/data/upload/2020/07/opatreni_zahranici.pdf</w:t>
        </w:r>
      </w:hyperlink>
      <w:r w:rsidRPr="00675ED2">
        <w:t>1</w:t>
      </w:r>
    </w:p>
    <w:p w14:paraId="1BCB9800" w14:textId="77777777" w:rsidR="00675ED2" w:rsidRPr="00675ED2" w:rsidRDefault="00000000" w:rsidP="00675ED2">
      <w:pPr>
        <w:pStyle w:val="Odstavecseseznamem"/>
      </w:pPr>
      <w:r>
        <w:pict w14:anchorId="3552FF4F">
          <v:rect id="_x0000_i1027" style="width:0;height:.75pt" o:hralign="center" o:hrstd="t" o:hr="t" fillcolor="#a0a0a0" stroked="f"/>
        </w:pict>
      </w:r>
    </w:p>
    <w:p w14:paraId="6C92F12B" w14:textId="77777777" w:rsidR="00675ED2" w:rsidRPr="00675ED2" w:rsidRDefault="00675ED2" w:rsidP="00675ED2">
      <w:pPr>
        <w:pStyle w:val="Odstavecseseznamem"/>
      </w:pPr>
      <w:r w:rsidRPr="00675ED2">
        <w:rPr>
          <w:b/>
          <w:bCs/>
        </w:rPr>
        <w:t>4. Modely ekodesignu a inovativní spotřebitelské modely</w:t>
      </w:r>
    </w:p>
    <w:p w14:paraId="5C3AEF29" w14:textId="77777777" w:rsidR="00675ED2" w:rsidRPr="00675ED2" w:rsidRDefault="00675ED2" w:rsidP="00675ED2">
      <w:pPr>
        <w:pStyle w:val="Odstavecseseznamem"/>
        <w:numPr>
          <w:ilvl w:val="0"/>
          <w:numId w:val="80"/>
        </w:numPr>
      </w:pPr>
      <w:r w:rsidRPr="00675ED2">
        <w:t>Výzkumná zpráva Centra pro otázky životního prostředí Univerzity Karlovy shrnuje současné modely ekodesignu, inovace v odpadovém a oběhovém hospodářství a environmentální bezpečnost.</w:t>
      </w:r>
    </w:p>
    <w:p w14:paraId="5BF5F180" w14:textId="77777777" w:rsidR="00675ED2" w:rsidRPr="00675ED2" w:rsidRDefault="00675ED2" w:rsidP="00675ED2">
      <w:pPr>
        <w:pStyle w:val="Odstavecseseznamem"/>
        <w:numPr>
          <w:ilvl w:val="0"/>
          <w:numId w:val="80"/>
        </w:numPr>
      </w:pPr>
      <w:r w:rsidRPr="00675ED2">
        <w:rPr>
          <w:i/>
          <w:iCs/>
        </w:rPr>
        <w:t>Citace</w:t>
      </w:r>
      <w:r w:rsidRPr="00675ED2">
        <w:t>:</w:t>
      </w:r>
    </w:p>
    <w:p w14:paraId="053EB423" w14:textId="77777777" w:rsidR="00675ED2" w:rsidRPr="00675ED2" w:rsidRDefault="00675ED2" w:rsidP="00675ED2">
      <w:pPr>
        <w:pStyle w:val="Odstavecseseznamem"/>
        <w:rPr>
          <w:i/>
          <w:iCs/>
        </w:rPr>
      </w:pPr>
      <w:r w:rsidRPr="00675ED2">
        <w:rPr>
          <w:i/>
          <w:iCs/>
        </w:rPr>
        <w:t>Petiška, E., Shtukaturov, A., Šindelářová, I., Weinzettel, J. Současně uplatňované modely ekodesignu a inovativní spotřebitelské modely. Centrum pro otázky životního prostředí Univerzity Karlovy, 2022. ISBN: 978-80-87076-29-3.</w:t>
      </w:r>
    </w:p>
    <w:p w14:paraId="51916720" w14:textId="77777777" w:rsidR="00675ED2" w:rsidRPr="00675ED2" w:rsidRDefault="00675ED2" w:rsidP="00675ED2">
      <w:pPr>
        <w:pStyle w:val="Odstavecseseznamem"/>
        <w:numPr>
          <w:ilvl w:val="0"/>
          <w:numId w:val="80"/>
        </w:numPr>
      </w:pPr>
      <w:r w:rsidRPr="00675ED2">
        <w:rPr>
          <w:i/>
          <w:iCs/>
        </w:rPr>
        <w:t>Odkaz</w:t>
      </w:r>
      <w:r w:rsidRPr="00675ED2">
        <w:t>: </w:t>
      </w:r>
      <w:hyperlink r:id="rId17" w:tgtFrame="_blank" w:history="1">
        <w:r w:rsidRPr="00675ED2">
          <w:rPr>
            <w:rStyle w:val="Hypertextovodkaz"/>
          </w:rPr>
          <w:t>https://czp.cuni.cz/knihovna/Ekodesign.pdf</w:t>
        </w:r>
      </w:hyperlink>
      <w:hyperlink r:id="rId18" w:tgtFrame="_blank" w:history="1">
        <w:r w:rsidRPr="00675ED2">
          <w:rPr>
            <w:rStyle w:val="Hypertextovodkaz"/>
          </w:rPr>
          <w:t>2</w:t>
        </w:r>
      </w:hyperlink>
    </w:p>
    <w:p w14:paraId="522E0A3F" w14:textId="77777777" w:rsidR="00675ED2" w:rsidRPr="00675ED2" w:rsidRDefault="00000000" w:rsidP="00675ED2">
      <w:pPr>
        <w:pStyle w:val="Odstavecseseznamem"/>
      </w:pPr>
      <w:r>
        <w:pict w14:anchorId="4C193C16">
          <v:rect id="_x0000_i1028" style="width:0;height:.75pt" o:hralign="center" o:hrstd="t" o:hr="t" fillcolor="#a0a0a0" stroked="f"/>
        </w:pict>
      </w:r>
    </w:p>
    <w:p w14:paraId="4B4BE1A3" w14:textId="77777777" w:rsidR="00675ED2" w:rsidRPr="00675ED2" w:rsidRDefault="00675ED2" w:rsidP="00675ED2">
      <w:pPr>
        <w:pStyle w:val="Odstavecseseznamem"/>
      </w:pPr>
      <w:r w:rsidRPr="00675ED2">
        <w:rPr>
          <w:b/>
          <w:bCs/>
        </w:rPr>
        <w:t>5. Environmentální management v obcích a krajích</w:t>
      </w:r>
    </w:p>
    <w:p w14:paraId="391C0062" w14:textId="77777777" w:rsidR="00675ED2" w:rsidRPr="00675ED2" w:rsidRDefault="00675ED2" w:rsidP="00675ED2">
      <w:pPr>
        <w:pStyle w:val="Odstavecseseznamem"/>
        <w:numPr>
          <w:ilvl w:val="0"/>
          <w:numId w:val="81"/>
        </w:numPr>
      </w:pPr>
      <w:r w:rsidRPr="00675ED2">
        <w:t>Článek představuje systém EMAS (Eco-Management and Audit Scheme) a jeho zavádění v českých městech a obcích, včetně konkrétních oblastí zaměření (emise CO₂, odpadové hospodářství, zelené veřejné zakázky, doprava).</w:t>
      </w:r>
    </w:p>
    <w:p w14:paraId="02478519" w14:textId="77777777" w:rsidR="00675ED2" w:rsidRPr="00675ED2" w:rsidRDefault="00675ED2" w:rsidP="00675ED2">
      <w:pPr>
        <w:pStyle w:val="Odstavecseseznamem"/>
        <w:numPr>
          <w:ilvl w:val="0"/>
          <w:numId w:val="81"/>
        </w:numPr>
      </w:pPr>
      <w:r w:rsidRPr="00675ED2">
        <w:rPr>
          <w:i/>
          <w:iCs/>
        </w:rPr>
        <w:t>Citace</w:t>
      </w:r>
      <w:r w:rsidRPr="00675ED2">
        <w:t>:</w:t>
      </w:r>
    </w:p>
    <w:p w14:paraId="0CC9CD3A" w14:textId="77777777" w:rsidR="00675ED2" w:rsidRPr="00675ED2" w:rsidRDefault="00675ED2" w:rsidP="00675ED2">
      <w:pPr>
        <w:pStyle w:val="Odstavecseseznamem"/>
        <w:rPr>
          <w:i/>
          <w:iCs/>
        </w:rPr>
      </w:pPr>
      <w:r w:rsidRPr="00675ED2">
        <w:rPr>
          <w:i/>
          <w:iCs/>
        </w:rPr>
        <w:t>Environmentální management mohou zavádět i obce a kraje. Príroda.cz, 2007-03-30.</w:t>
      </w:r>
    </w:p>
    <w:p w14:paraId="34D2E5F1" w14:textId="77777777" w:rsidR="00675ED2" w:rsidRPr="00675ED2" w:rsidRDefault="00675ED2" w:rsidP="00675ED2">
      <w:pPr>
        <w:pStyle w:val="Odstavecseseznamem"/>
        <w:numPr>
          <w:ilvl w:val="0"/>
          <w:numId w:val="81"/>
        </w:numPr>
      </w:pPr>
      <w:r w:rsidRPr="00675ED2">
        <w:rPr>
          <w:i/>
          <w:iCs/>
        </w:rPr>
        <w:t>Odkaz</w:t>
      </w:r>
      <w:r w:rsidRPr="00675ED2">
        <w:t>: </w:t>
      </w:r>
      <w:hyperlink r:id="rId19" w:tgtFrame="_blank" w:history="1">
        <w:r w:rsidRPr="00675ED2">
          <w:rPr>
            <w:rStyle w:val="Hypertextovodkaz"/>
          </w:rPr>
          <w:t>https://www.priroda.cz/clanky.php?detail=870</w:t>
        </w:r>
      </w:hyperlink>
      <w:hyperlink r:id="rId20" w:tgtFrame="_blank" w:history="1">
        <w:r w:rsidRPr="00675ED2">
          <w:rPr>
            <w:rStyle w:val="Hypertextovodkaz"/>
          </w:rPr>
          <w:t>5</w:t>
        </w:r>
      </w:hyperlink>
    </w:p>
    <w:p w14:paraId="19CC1E0B" w14:textId="77777777" w:rsidR="00675ED2" w:rsidRPr="00675ED2" w:rsidRDefault="00000000" w:rsidP="00675ED2">
      <w:pPr>
        <w:pStyle w:val="Odstavecseseznamem"/>
      </w:pPr>
      <w:r>
        <w:pict w14:anchorId="7F22EF48">
          <v:rect id="_x0000_i1029" style="width:0;height:.75pt" o:hralign="center" o:hrstd="t" o:hr="t" fillcolor="#a0a0a0" stroked="f"/>
        </w:pict>
      </w:r>
    </w:p>
    <w:p w14:paraId="46A94BDF" w14:textId="77777777" w:rsidR="00675ED2" w:rsidRPr="00675ED2" w:rsidRDefault="00675ED2" w:rsidP="00675ED2">
      <w:pPr>
        <w:pStyle w:val="Odstavecseseznamem"/>
      </w:pPr>
      <w:r w:rsidRPr="00675ED2">
        <w:rPr>
          <w:b/>
          <w:bCs/>
        </w:rPr>
        <w:lastRenderedPageBreak/>
        <w:t>6. Přehled literatury a databází v oblasti životního prostředí</w:t>
      </w:r>
    </w:p>
    <w:p w14:paraId="67D09139" w14:textId="77777777" w:rsidR="00675ED2" w:rsidRPr="00675ED2" w:rsidRDefault="00675ED2" w:rsidP="00675ED2">
      <w:pPr>
        <w:pStyle w:val="Odstavecseseznamem"/>
        <w:numPr>
          <w:ilvl w:val="0"/>
          <w:numId w:val="82"/>
        </w:numPr>
      </w:pPr>
      <w:r w:rsidRPr="00675ED2">
        <w:t>Národní technická knihovna nabízí seznam doporučených knih, časopisů a databází pro oblast životního prostředí, včetně elektronických knih a časopisů.</w:t>
      </w:r>
    </w:p>
    <w:p w14:paraId="47602CBF" w14:textId="77777777" w:rsidR="00675ED2" w:rsidRPr="00675ED2" w:rsidRDefault="00675ED2" w:rsidP="00675ED2">
      <w:pPr>
        <w:pStyle w:val="Odstavecseseznamem"/>
        <w:numPr>
          <w:ilvl w:val="0"/>
          <w:numId w:val="82"/>
        </w:numPr>
      </w:pPr>
      <w:r w:rsidRPr="00675ED2">
        <w:rPr>
          <w:i/>
          <w:iCs/>
        </w:rPr>
        <w:t>Citace</w:t>
      </w:r>
      <w:r w:rsidRPr="00675ED2">
        <w:t>:</w:t>
      </w:r>
    </w:p>
    <w:p w14:paraId="4FA16A96" w14:textId="77777777" w:rsidR="00675ED2" w:rsidRPr="00675ED2" w:rsidRDefault="00675ED2" w:rsidP="00675ED2">
      <w:pPr>
        <w:pStyle w:val="Odstavecseseznamem"/>
        <w:rPr>
          <w:i/>
          <w:iCs/>
        </w:rPr>
      </w:pPr>
      <w:r w:rsidRPr="00675ED2">
        <w:rPr>
          <w:i/>
          <w:iCs/>
        </w:rPr>
        <w:t>Národní technická knihovna. Životní prostředí – oborový průvodce. 2006.</w:t>
      </w:r>
    </w:p>
    <w:p w14:paraId="7E82D61A" w14:textId="77777777" w:rsidR="00675ED2" w:rsidRPr="00675ED2" w:rsidRDefault="00675ED2" w:rsidP="00675ED2">
      <w:pPr>
        <w:pStyle w:val="Odstavecseseznamem"/>
        <w:numPr>
          <w:ilvl w:val="0"/>
          <w:numId w:val="82"/>
        </w:numPr>
      </w:pPr>
      <w:r w:rsidRPr="00675ED2">
        <w:rPr>
          <w:i/>
          <w:iCs/>
        </w:rPr>
        <w:t>Odkaz</w:t>
      </w:r>
      <w:r w:rsidRPr="00675ED2">
        <w:t>: </w:t>
      </w:r>
      <w:hyperlink r:id="rId21" w:tgtFrame="_blank" w:history="1">
        <w:r w:rsidRPr="00675ED2">
          <w:rPr>
            <w:rStyle w:val="Hypertextovodkaz"/>
          </w:rPr>
          <w:t>https://www.techlib.cz/cs/82957-zivotni-prostredi</w:t>
        </w:r>
      </w:hyperlink>
      <w:hyperlink r:id="rId22" w:tgtFrame="_blank" w:history="1">
        <w:r w:rsidRPr="00675ED2">
          <w:rPr>
            <w:rStyle w:val="Hypertextovodkaz"/>
          </w:rPr>
          <w:t>3</w:t>
        </w:r>
      </w:hyperlink>
    </w:p>
    <w:p w14:paraId="7C5CACEF" w14:textId="77777777" w:rsidR="00675ED2" w:rsidRPr="00675ED2" w:rsidRDefault="00000000" w:rsidP="00675ED2">
      <w:pPr>
        <w:pStyle w:val="Odstavecseseznamem"/>
      </w:pPr>
      <w:r>
        <w:pict w14:anchorId="7A428E72">
          <v:rect id="_x0000_i1030" style="width:0;height:.75pt" o:hralign="center" o:hrstd="t" o:hr="t" fillcolor="#a0a0a0" stroked="f"/>
        </w:pict>
      </w:r>
    </w:p>
    <w:p w14:paraId="0A635905" w14:textId="77777777" w:rsidR="00675ED2" w:rsidRPr="00675ED2" w:rsidRDefault="00675ED2" w:rsidP="00675ED2">
      <w:pPr>
        <w:pStyle w:val="Odstavecseseznamem"/>
      </w:pPr>
      <w:r w:rsidRPr="00675ED2">
        <w:rPr>
          <w:b/>
          <w:bCs/>
        </w:rPr>
        <w:t>7. Diplomová práce: Elektronické informační zdroje pro životní prostředí</w:t>
      </w:r>
    </w:p>
    <w:p w14:paraId="205AC29A" w14:textId="77777777" w:rsidR="00675ED2" w:rsidRPr="00675ED2" w:rsidRDefault="00675ED2" w:rsidP="00675ED2">
      <w:pPr>
        <w:pStyle w:val="Odstavecseseznamem"/>
        <w:numPr>
          <w:ilvl w:val="0"/>
          <w:numId w:val="83"/>
        </w:numPr>
      </w:pPr>
      <w:r w:rsidRPr="00675ED2">
        <w:t>Diplomová práce shrnuje a hodnotí volně dostupné i profesionální elektronické informační zdroje pro oblast životního prostředí.</w:t>
      </w:r>
    </w:p>
    <w:p w14:paraId="54E840BF" w14:textId="77777777" w:rsidR="00675ED2" w:rsidRPr="00675ED2" w:rsidRDefault="00675ED2" w:rsidP="00675ED2">
      <w:pPr>
        <w:pStyle w:val="Odstavecseseznamem"/>
        <w:numPr>
          <w:ilvl w:val="0"/>
          <w:numId w:val="83"/>
        </w:numPr>
      </w:pPr>
      <w:r w:rsidRPr="00675ED2">
        <w:rPr>
          <w:i/>
          <w:iCs/>
        </w:rPr>
        <w:t>Citace</w:t>
      </w:r>
      <w:r w:rsidRPr="00675ED2">
        <w:t>:</w:t>
      </w:r>
    </w:p>
    <w:p w14:paraId="6D08BF11" w14:textId="77777777" w:rsidR="00675ED2" w:rsidRPr="00675ED2" w:rsidRDefault="00675ED2" w:rsidP="00675ED2">
      <w:pPr>
        <w:pStyle w:val="Odstavecseseznamem"/>
        <w:rPr>
          <w:i/>
          <w:iCs/>
        </w:rPr>
      </w:pPr>
      <w:r w:rsidRPr="00675ED2">
        <w:rPr>
          <w:i/>
          <w:iCs/>
        </w:rPr>
        <w:t>KRAUSOVÁ, Petra. Volné a profesionální informační zdroje pro problematiku životního prostředí. Diplomová práce. Univerzita Karlova, Filozofická fakulta, 2015.</w:t>
      </w:r>
    </w:p>
    <w:p w14:paraId="0396EDA9" w14:textId="77777777" w:rsidR="00675ED2" w:rsidRPr="00675ED2" w:rsidRDefault="00675ED2" w:rsidP="00675ED2">
      <w:pPr>
        <w:pStyle w:val="Odstavecseseznamem"/>
        <w:numPr>
          <w:ilvl w:val="0"/>
          <w:numId w:val="83"/>
        </w:numPr>
      </w:pPr>
      <w:r w:rsidRPr="00675ED2">
        <w:rPr>
          <w:i/>
          <w:iCs/>
        </w:rPr>
        <w:t>Odkaz</w:t>
      </w:r>
      <w:r w:rsidRPr="00675ED2">
        <w:t>: </w:t>
      </w:r>
      <w:hyperlink r:id="rId23" w:tgtFrame="_blank" w:history="1">
        <w:r w:rsidRPr="00675ED2">
          <w:rPr>
            <w:rStyle w:val="Hypertextovodkaz"/>
          </w:rPr>
          <w:t>https://dspace.cuni.cz/bitstream/handle/20.500.11956/78262/120196328.pdf?sequence=1&amp;isAllowed=y</w:t>
        </w:r>
      </w:hyperlink>
      <w:hyperlink r:id="rId24" w:tgtFrame="_blank" w:history="1">
        <w:r w:rsidRPr="00675ED2">
          <w:rPr>
            <w:rStyle w:val="Hypertextovodkaz"/>
          </w:rPr>
          <w:t>8</w:t>
        </w:r>
      </w:hyperlink>
    </w:p>
    <w:p w14:paraId="502810E2" w14:textId="77777777" w:rsidR="00675ED2" w:rsidRPr="00675ED2" w:rsidRDefault="00000000" w:rsidP="00675ED2">
      <w:pPr>
        <w:pStyle w:val="Odstavecseseznamem"/>
      </w:pPr>
      <w:r>
        <w:pict w14:anchorId="665F9DD4">
          <v:rect id="_x0000_i1031" style="width:0;height:.75pt" o:hralign="center" o:hrstd="t" o:hr="t" fillcolor="#a0a0a0" stroked="f"/>
        </w:pict>
      </w:r>
    </w:p>
    <w:p w14:paraId="2C1C998D" w14:textId="77777777" w:rsidR="00675ED2" w:rsidRPr="00675ED2" w:rsidRDefault="00675ED2" w:rsidP="00675ED2">
      <w:pPr>
        <w:pStyle w:val="Odstavecseseznamem"/>
      </w:pPr>
      <w:r w:rsidRPr="00675ED2">
        <w:rPr>
          <w:b/>
          <w:bCs/>
        </w:rPr>
        <w:t>8. Přehled environmentálních informačních systémů</w:t>
      </w:r>
    </w:p>
    <w:p w14:paraId="603B7BD4" w14:textId="77777777" w:rsidR="00675ED2" w:rsidRPr="00675ED2" w:rsidRDefault="00675ED2" w:rsidP="00675ED2">
      <w:pPr>
        <w:pStyle w:val="Odstavecseseznamem"/>
        <w:numPr>
          <w:ilvl w:val="0"/>
          <w:numId w:val="84"/>
        </w:numPr>
      </w:pPr>
      <w:r w:rsidRPr="00675ED2">
        <w:t>Publikace shrnuje vývoj a využití environmentálních informačních systémů v ČR, EU i celosvětově, včetně odkazů na konkrétní platformy.</w:t>
      </w:r>
    </w:p>
    <w:p w14:paraId="650A6A66" w14:textId="77777777" w:rsidR="00675ED2" w:rsidRPr="00675ED2" w:rsidRDefault="00675ED2" w:rsidP="00675ED2">
      <w:pPr>
        <w:pStyle w:val="Odstavecseseznamem"/>
        <w:numPr>
          <w:ilvl w:val="0"/>
          <w:numId w:val="84"/>
        </w:numPr>
      </w:pPr>
      <w:r w:rsidRPr="00675ED2">
        <w:rPr>
          <w:i/>
          <w:iCs/>
        </w:rPr>
        <w:t>Citace</w:t>
      </w:r>
      <w:r w:rsidRPr="00675ED2">
        <w:t>:</w:t>
      </w:r>
    </w:p>
    <w:p w14:paraId="5BA0CAF5" w14:textId="77777777" w:rsidR="00675ED2" w:rsidRPr="00675ED2" w:rsidRDefault="00675ED2" w:rsidP="00675ED2">
      <w:pPr>
        <w:pStyle w:val="Odstavecseseznamem"/>
        <w:rPr>
          <w:i/>
          <w:iCs/>
        </w:rPr>
      </w:pPr>
      <w:r w:rsidRPr="00675ED2">
        <w:rPr>
          <w:i/>
          <w:iCs/>
        </w:rPr>
        <w:t>Hřebíček, J. Environmentální informační systémy. 2012.</w:t>
      </w:r>
    </w:p>
    <w:p w14:paraId="4296F52A" w14:textId="77777777" w:rsidR="00675ED2" w:rsidRPr="00675ED2" w:rsidRDefault="00675ED2" w:rsidP="00675ED2">
      <w:pPr>
        <w:pStyle w:val="Odstavecseseznamem"/>
        <w:numPr>
          <w:ilvl w:val="0"/>
          <w:numId w:val="84"/>
        </w:numPr>
      </w:pPr>
      <w:r w:rsidRPr="00675ED2">
        <w:rPr>
          <w:i/>
          <w:iCs/>
        </w:rPr>
        <w:t>Odkaz</w:t>
      </w:r>
      <w:r w:rsidRPr="00675ED2">
        <w:t>: </w:t>
      </w:r>
      <w:hyperlink r:id="rId25" w:tgtFrame="_blank" w:history="1">
        <w:r w:rsidRPr="00675ED2">
          <w:rPr>
            <w:rStyle w:val="Hypertextovodkaz"/>
          </w:rPr>
          <w:t>https://www.matematickabiologie.cz/media/3293325/hrebicek-environmentalni-informacni-systemy.pdf</w:t>
        </w:r>
      </w:hyperlink>
      <w:hyperlink r:id="rId26" w:tgtFrame="_blank" w:history="1">
        <w:r w:rsidRPr="00675ED2">
          <w:rPr>
            <w:rStyle w:val="Hypertextovodkaz"/>
          </w:rPr>
          <w:t>7</w:t>
        </w:r>
      </w:hyperlink>
    </w:p>
    <w:p w14:paraId="34483622" w14:textId="77777777" w:rsidR="00675ED2" w:rsidRPr="00675ED2" w:rsidRDefault="00000000" w:rsidP="00675ED2">
      <w:pPr>
        <w:pStyle w:val="Odstavecseseznamem"/>
      </w:pPr>
      <w:r>
        <w:pict w14:anchorId="7D36B5F0">
          <v:rect id="_x0000_i1032" style="width:0;height:.75pt" o:hralign="center" o:hrstd="t" o:hr="t" fillcolor="#a0a0a0" stroked="f"/>
        </w:pict>
      </w:r>
    </w:p>
    <w:p w14:paraId="51518314" w14:textId="77777777" w:rsidR="00675ED2" w:rsidRPr="00675ED2" w:rsidRDefault="00675ED2" w:rsidP="00675ED2">
      <w:pPr>
        <w:pStyle w:val="Odstavecseseznamem"/>
      </w:pPr>
      <w:r w:rsidRPr="00675ED2">
        <w:rPr>
          <w:b/>
          <w:bCs/>
        </w:rPr>
        <w:t>9. Strategické dokumenty k digitalizaci a vysokorychlostním sítím</w:t>
      </w:r>
    </w:p>
    <w:p w14:paraId="3F1E701B" w14:textId="77777777" w:rsidR="00675ED2" w:rsidRPr="00675ED2" w:rsidRDefault="00675ED2" w:rsidP="00675ED2">
      <w:pPr>
        <w:pStyle w:val="Odstavecseseznamem"/>
        <w:numPr>
          <w:ilvl w:val="0"/>
          <w:numId w:val="85"/>
        </w:numPr>
      </w:pPr>
      <w:r w:rsidRPr="00675ED2">
        <w:t>Vládní strategie pro rozvoj vysokorychlostních sítí a digitální infrastruktury v ČR.</w:t>
      </w:r>
    </w:p>
    <w:p w14:paraId="0DBF8D7C" w14:textId="77777777" w:rsidR="00675ED2" w:rsidRPr="00675ED2" w:rsidRDefault="00675ED2" w:rsidP="00675ED2">
      <w:pPr>
        <w:pStyle w:val="Odstavecseseznamem"/>
        <w:numPr>
          <w:ilvl w:val="0"/>
          <w:numId w:val="85"/>
        </w:numPr>
      </w:pPr>
      <w:r w:rsidRPr="00675ED2">
        <w:rPr>
          <w:i/>
          <w:iCs/>
        </w:rPr>
        <w:t>Citace</w:t>
      </w:r>
      <w:r w:rsidRPr="00675ED2">
        <w:t>:</w:t>
      </w:r>
    </w:p>
    <w:p w14:paraId="08A38114" w14:textId="77777777" w:rsidR="00675ED2" w:rsidRPr="00675ED2" w:rsidRDefault="00675ED2" w:rsidP="00675ED2">
      <w:pPr>
        <w:pStyle w:val="Odstavecseseznamem"/>
        <w:rPr>
          <w:i/>
          <w:iCs/>
        </w:rPr>
      </w:pPr>
      <w:r w:rsidRPr="00675ED2">
        <w:rPr>
          <w:i/>
          <w:iCs/>
        </w:rPr>
        <w:t>Ministerstvo průmyslu a obchodu. Digitální Česko v. 2.0 – Cesta k digitální ekonomice. 2013.</w:t>
      </w:r>
    </w:p>
    <w:p w14:paraId="039B8422" w14:textId="77777777" w:rsidR="00675ED2" w:rsidRPr="00675ED2" w:rsidRDefault="00675ED2" w:rsidP="00675ED2">
      <w:pPr>
        <w:pStyle w:val="Odstavecseseznamem"/>
        <w:numPr>
          <w:ilvl w:val="0"/>
          <w:numId w:val="85"/>
        </w:numPr>
      </w:pPr>
      <w:r w:rsidRPr="00675ED2">
        <w:rPr>
          <w:i/>
          <w:iCs/>
        </w:rPr>
        <w:t>Odkaz</w:t>
      </w:r>
      <w:r w:rsidRPr="00675ED2">
        <w:t>: </w:t>
      </w:r>
      <w:hyperlink r:id="rId27" w:tgtFrame="_blank" w:history="1">
        <w:r w:rsidRPr="00675ED2">
          <w:rPr>
            <w:rStyle w:val="Hypertextovodkaz"/>
          </w:rPr>
          <w:t>https://mpo.gov.cz/assets/cz/e-komunikace-a-posta/Internet/2013/4/Digi_esko_v.2.0.pdf</w:t>
        </w:r>
      </w:hyperlink>
      <w:hyperlink r:id="rId28" w:tgtFrame="_blank" w:history="1">
        <w:r w:rsidRPr="00675ED2">
          <w:rPr>
            <w:rStyle w:val="Hypertextovodkaz"/>
          </w:rPr>
          <w:t>4</w:t>
        </w:r>
      </w:hyperlink>
    </w:p>
    <w:p w14:paraId="0028B1BF" w14:textId="4737434F" w:rsidR="00675ED2" w:rsidRPr="00675ED2" w:rsidRDefault="00675ED2" w:rsidP="00675ED2">
      <w:pPr>
        <w:pStyle w:val="Odstavecseseznamem"/>
      </w:pPr>
    </w:p>
    <w:p w14:paraId="3069B204" w14:textId="77777777" w:rsidR="00675ED2" w:rsidRPr="003A68E1" w:rsidRDefault="00675ED2" w:rsidP="00717001">
      <w:pPr>
        <w:pStyle w:val="Odstavecseseznamem"/>
      </w:pPr>
    </w:p>
    <w:p w14:paraId="294F05CB" w14:textId="04E7B3E7" w:rsidR="00EC3885" w:rsidRDefault="00EC3885">
      <w:pPr>
        <w:rPr>
          <w:rFonts w:asciiTheme="majorHAnsi" w:eastAsiaTheme="majorEastAsia" w:hAnsiTheme="majorHAnsi" w:cstheme="majorBidi"/>
          <w:b/>
          <w:color w:val="0F4761" w:themeColor="accent1" w:themeShade="BF"/>
          <w:sz w:val="32"/>
          <w:szCs w:val="40"/>
        </w:rPr>
      </w:pPr>
    </w:p>
    <w:sectPr w:rsidR="00EC3885" w:rsidSect="00577D72">
      <w:headerReference w:type="default" r:id="rId29"/>
      <w:footerReference w:type="default" r:id="rId30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5DCEB" w14:textId="77777777" w:rsidR="00582E9B" w:rsidRDefault="00582E9B" w:rsidP="001A5787">
      <w:pPr>
        <w:spacing w:after="0" w:line="240" w:lineRule="auto"/>
      </w:pPr>
      <w:r>
        <w:separator/>
      </w:r>
    </w:p>
  </w:endnote>
  <w:endnote w:type="continuationSeparator" w:id="0">
    <w:p w14:paraId="275A497F" w14:textId="77777777" w:rsidR="00582E9B" w:rsidRDefault="00582E9B" w:rsidP="001A5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8583031"/>
      <w:docPartObj>
        <w:docPartGallery w:val="Page Numbers (Bottom of Page)"/>
        <w:docPartUnique/>
      </w:docPartObj>
    </w:sdtPr>
    <w:sdtContent>
      <w:p w14:paraId="6BB336D7" w14:textId="5447C19F" w:rsidR="00577D72" w:rsidRDefault="00577D7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0F6ADD" w14:textId="77777777" w:rsidR="00577D72" w:rsidRDefault="00577D7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392AE" w14:textId="77777777" w:rsidR="00582E9B" w:rsidRDefault="00582E9B" w:rsidP="001A5787">
      <w:pPr>
        <w:spacing w:after="0" w:line="240" w:lineRule="auto"/>
      </w:pPr>
      <w:r>
        <w:separator/>
      </w:r>
    </w:p>
  </w:footnote>
  <w:footnote w:type="continuationSeparator" w:id="0">
    <w:p w14:paraId="200BA5BC" w14:textId="77777777" w:rsidR="00582E9B" w:rsidRDefault="00582E9B" w:rsidP="001A57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2C915" w14:textId="77777777" w:rsidR="001A5787" w:rsidRDefault="001A5787" w:rsidP="001A5787">
    <w:pPr>
      <w:pStyle w:val="Zhlav"/>
    </w:pPr>
    <w:r>
      <w:rPr>
        <w:noProof/>
        <w:sz w:val="28"/>
        <w:szCs w:val="28"/>
      </w:rPr>
      <w:drawing>
        <wp:inline distT="0" distB="0" distL="0" distR="0" wp14:anchorId="0EA8DCC2" wp14:editId="7F29C5CE">
          <wp:extent cx="1590675" cy="518246"/>
          <wp:effectExtent l="0" t="0" r="0" b="0"/>
          <wp:docPr id="879535458" name="Obrázek 2" descr="Obsah obrázku Písmo, Grafika, logo, text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5934045" name="Obrázek 2" descr="Obsah obrázku Písmo, Grafika, logo, text&#10;&#10;Obsah vygenerovaný umělou inteligencí může být nesprávný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4258" cy="5259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</w:t>
    </w:r>
    <w:r>
      <w:rPr>
        <w:noProof/>
      </w:rPr>
      <w:drawing>
        <wp:inline distT="0" distB="0" distL="0" distR="0" wp14:anchorId="00966D0C" wp14:editId="25E2068E">
          <wp:extent cx="2867025" cy="417303"/>
          <wp:effectExtent l="0" t="0" r="0" b="1905"/>
          <wp:docPr id="166044542" name="Obrázek 2" descr="Obsah obrázku text, Písmo, snímek obrazovky, Elektricky modrá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253748" name="Obrázek 2" descr="Obsah obrázku text, Písmo, snímek obrazovky, Elektricky modrá&#10;&#10;Obsah vygenerovaný umělou inteligencí může být nesprávný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1908" cy="422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0FE3F7" w14:textId="77777777" w:rsidR="001A5787" w:rsidRPr="001A5787" w:rsidRDefault="001A5787" w:rsidP="001A578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C5C97"/>
    <w:multiLevelType w:val="multilevel"/>
    <w:tmpl w:val="AE20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A65AB4"/>
    <w:multiLevelType w:val="multilevel"/>
    <w:tmpl w:val="FB049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273001"/>
    <w:multiLevelType w:val="multilevel"/>
    <w:tmpl w:val="8E500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3C69E2"/>
    <w:multiLevelType w:val="multilevel"/>
    <w:tmpl w:val="8D20A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A80098"/>
    <w:multiLevelType w:val="multilevel"/>
    <w:tmpl w:val="CCE2A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F72E55"/>
    <w:multiLevelType w:val="multilevel"/>
    <w:tmpl w:val="50567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9FC3876"/>
    <w:multiLevelType w:val="multilevel"/>
    <w:tmpl w:val="80442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157A35"/>
    <w:multiLevelType w:val="multilevel"/>
    <w:tmpl w:val="4BD47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A162DBD"/>
    <w:multiLevelType w:val="multilevel"/>
    <w:tmpl w:val="AF586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A7133B0"/>
    <w:multiLevelType w:val="multilevel"/>
    <w:tmpl w:val="60BC8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AE943CB"/>
    <w:multiLevelType w:val="multilevel"/>
    <w:tmpl w:val="0804F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201A36"/>
    <w:multiLevelType w:val="multilevel"/>
    <w:tmpl w:val="72FA4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F9C1277"/>
    <w:multiLevelType w:val="multilevel"/>
    <w:tmpl w:val="35F69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FFE32C6"/>
    <w:multiLevelType w:val="multilevel"/>
    <w:tmpl w:val="14521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4AB2546"/>
    <w:multiLevelType w:val="multilevel"/>
    <w:tmpl w:val="56485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4BF0991"/>
    <w:multiLevelType w:val="multilevel"/>
    <w:tmpl w:val="83FCD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4C5760C"/>
    <w:multiLevelType w:val="multilevel"/>
    <w:tmpl w:val="FC20F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ADA52E1"/>
    <w:multiLevelType w:val="multilevel"/>
    <w:tmpl w:val="B7A24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C231578"/>
    <w:multiLevelType w:val="multilevel"/>
    <w:tmpl w:val="A5E03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D300282"/>
    <w:multiLevelType w:val="multilevel"/>
    <w:tmpl w:val="EE0E4D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DD94598"/>
    <w:multiLevelType w:val="multilevel"/>
    <w:tmpl w:val="4ADAF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E1A0665"/>
    <w:multiLevelType w:val="multilevel"/>
    <w:tmpl w:val="FC945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EBD731C"/>
    <w:multiLevelType w:val="multilevel"/>
    <w:tmpl w:val="8C946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081293F"/>
    <w:multiLevelType w:val="multilevel"/>
    <w:tmpl w:val="193C8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1C66A36"/>
    <w:multiLevelType w:val="multilevel"/>
    <w:tmpl w:val="BFACD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247A0AE8"/>
    <w:multiLevelType w:val="multilevel"/>
    <w:tmpl w:val="50A2E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6780B0C"/>
    <w:multiLevelType w:val="multilevel"/>
    <w:tmpl w:val="D79AE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6D87624"/>
    <w:multiLevelType w:val="multilevel"/>
    <w:tmpl w:val="2E2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D1533E8"/>
    <w:multiLevelType w:val="multilevel"/>
    <w:tmpl w:val="06B6C5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EC635C"/>
    <w:multiLevelType w:val="multilevel"/>
    <w:tmpl w:val="D7988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F267F02"/>
    <w:multiLevelType w:val="multilevel"/>
    <w:tmpl w:val="8662B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F5937F2"/>
    <w:multiLevelType w:val="multilevel"/>
    <w:tmpl w:val="18C23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FDF426C"/>
    <w:multiLevelType w:val="multilevel"/>
    <w:tmpl w:val="D4382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0795C24"/>
    <w:multiLevelType w:val="multilevel"/>
    <w:tmpl w:val="553EB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3FA3BD0"/>
    <w:multiLevelType w:val="multilevel"/>
    <w:tmpl w:val="B5E0F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A8A0E1A"/>
    <w:multiLevelType w:val="multilevel"/>
    <w:tmpl w:val="54FCB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ACB4B2A"/>
    <w:multiLevelType w:val="multilevel"/>
    <w:tmpl w:val="8AF8B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B196A0E"/>
    <w:multiLevelType w:val="multilevel"/>
    <w:tmpl w:val="E1C25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CF661A3"/>
    <w:multiLevelType w:val="multilevel"/>
    <w:tmpl w:val="EEBAE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D731E9E"/>
    <w:multiLevelType w:val="multilevel"/>
    <w:tmpl w:val="72DE4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E201294"/>
    <w:multiLevelType w:val="multilevel"/>
    <w:tmpl w:val="C234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E422157"/>
    <w:multiLevelType w:val="multilevel"/>
    <w:tmpl w:val="62420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F2B14E3"/>
    <w:multiLevelType w:val="multilevel"/>
    <w:tmpl w:val="DEA62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F8E67F0"/>
    <w:multiLevelType w:val="multilevel"/>
    <w:tmpl w:val="47BAF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56E593E"/>
    <w:multiLevelType w:val="multilevel"/>
    <w:tmpl w:val="C1764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6B41A94"/>
    <w:multiLevelType w:val="multilevel"/>
    <w:tmpl w:val="C1FA4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74F5716"/>
    <w:multiLevelType w:val="multilevel"/>
    <w:tmpl w:val="737E1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A5278D2"/>
    <w:multiLevelType w:val="multilevel"/>
    <w:tmpl w:val="D92C0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BBE793D"/>
    <w:multiLevelType w:val="multilevel"/>
    <w:tmpl w:val="B852B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4D4B7D64"/>
    <w:multiLevelType w:val="multilevel"/>
    <w:tmpl w:val="805A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D4E7FFA"/>
    <w:multiLevelType w:val="multilevel"/>
    <w:tmpl w:val="F02A3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510E4731"/>
    <w:multiLevelType w:val="multilevel"/>
    <w:tmpl w:val="B8541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116701E"/>
    <w:multiLevelType w:val="multilevel"/>
    <w:tmpl w:val="E76EE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11974DD"/>
    <w:multiLevelType w:val="multilevel"/>
    <w:tmpl w:val="3A0E7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1B14579"/>
    <w:multiLevelType w:val="multilevel"/>
    <w:tmpl w:val="EE689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54DF3A1B"/>
    <w:multiLevelType w:val="multilevel"/>
    <w:tmpl w:val="D7988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AE4230A"/>
    <w:multiLevelType w:val="multilevel"/>
    <w:tmpl w:val="D2F47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BD40AF6"/>
    <w:multiLevelType w:val="multilevel"/>
    <w:tmpl w:val="64B8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D4619C3"/>
    <w:multiLevelType w:val="multilevel"/>
    <w:tmpl w:val="F8821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DD86B15"/>
    <w:multiLevelType w:val="multilevel"/>
    <w:tmpl w:val="9C34F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F0E5C74"/>
    <w:multiLevelType w:val="multilevel"/>
    <w:tmpl w:val="0BE22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FDA6979"/>
    <w:multiLevelType w:val="hybridMultilevel"/>
    <w:tmpl w:val="CEECF256"/>
    <w:lvl w:ilvl="0" w:tplc="1E3644A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1D56AB9"/>
    <w:multiLevelType w:val="multilevel"/>
    <w:tmpl w:val="2E6C3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2C3145A"/>
    <w:multiLevelType w:val="multilevel"/>
    <w:tmpl w:val="C77C8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647349C7"/>
    <w:multiLevelType w:val="multilevel"/>
    <w:tmpl w:val="1D1E8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5886866"/>
    <w:multiLevelType w:val="multilevel"/>
    <w:tmpl w:val="A3521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5C1614D"/>
    <w:multiLevelType w:val="multilevel"/>
    <w:tmpl w:val="0DC21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6774122"/>
    <w:multiLevelType w:val="multilevel"/>
    <w:tmpl w:val="F1109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8D63454"/>
    <w:multiLevelType w:val="multilevel"/>
    <w:tmpl w:val="4CEC8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9B63DEC"/>
    <w:multiLevelType w:val="multilevel"/>
    <w:tmpl w:val="91F01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CCC1E5E"/>
    <w:multiLevelType w:val="multilevel"/>
    <w:tmpl w:val="685C1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D7E3DE0"/>
    <w:multiLevelType w:val="multilevel"/>
    <w:tmpl w:val="FFBC7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066493F"/>
    <w:multiLevelType w:val="multilevel"/>
    <w:tmpl w:val="5840F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0720EF8"/>
    <w:multiLevelType w:val="multilevel"/>
    <w:tmpl w:val="DF52E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0CD2BC8"/>
    <w:multiLevelType w:val="multilevel"/>
    <w:tmpl w:val="8B3C0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1D84192"/>
    <w:multiLevelType w:val="multilevel"/>
    <w:tmpl w:val="599C4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39E4A5F"/>
    <w:multiLevelType w:val="multilevel"/>
    <w:tmpl w:val="E474E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73F0493"/>
    <w:multiLevelType w:val="multilevel"/>
    <w:tmpl w:val="5524A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95E566F"/>
    <w:multiLevelType w:val="multilevel"/>
    <w:tmpl w:val="5888E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79F15499"/>
    <w:multiLevelType w:val="multilevel"/>
    <w:tmpl w:val="96E42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A1969A1"/>
    <w:multiLevelType w:val="multilevel"/>
    <w:tmpl w:val="3E64F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A236703"/>
    <w:multiLevelType w:val="multilevel"/>
    <w:tmpl w:val="347CD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AD22FE9"/>
    <w:multiLevelType w:val="multilevel"/>
    <w:tmpl w:val="78D86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B757F1D"/>
    <w:multiLevelType w:val="multilevel"/>
    <w:tmpl w:val="85AED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C121355"/>
    <w:multiLevelType w:val="multilevel"/>
    <w:tmpl w:val="B6347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 w15:restartNumberingAfterBreak="0">
    <w:nsid w:val="7C702C80"/>
    <w:multiLevelType w:val="multilevel"/>
    <w:tmpl w:val="D57A3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7363430">
    <w:abstractNumId w:val="47"/>
  </w:num>
  <w:num w:numId="2" w16cid:durableId="184292225">
    <w:abstractNumId w:val="28"/>
  </w:num>
  <w:num w:numId="3" w16cid:durableId="93981252">
    <w:abstractNumId w:val="61"/>
  </w:num>
  <w:num w:numId="4" w16cid:durableId="572199414">
    <w:abstractNumId w:val="19"/>
  </w:num>
  <w:num w:numId="5" w16cid:durableId="1546604305">
    <w:abstractNumId w:val="20"/>
  </w:num>
  <w:num w:numId="6" w16cid:durableId="1727992057">
    <w:abstractNumId w:val="8"/>
  </w:num>
  <w:num w:numId="7" w16cid:durableId="1260140706">
    <w:abstractNumId w:val="44"/>
  </w:num>
  <w:num w:numId="8" w16cid:durableId="154343522">
    <w:abstractNumId w:val="49"/>
  </w:num>
  <w:num w:numId="9" w16cid:durableId="494152915">
    <w:abstractNumId w:val="21"/>
  </w:num>
  <w:num w:numId="10" w16cid:durableId="2057118520">
    <w:abstractNumId w:val="45"/>
  </w:num>
  <w:num w:numId="11" w16cid:durableId="1627733897">
    <w:abstractNumId w:val="64"/>
  </w:num>
  <w:num w:numId="12" w16cid:durableId="1672180223">
    <w:abstractNumId w:val="37"/>
  </w:num>
  <w:num w:numId="13" w16cid:durableId="1010567685">
    <w:abstractNumId w:val="22"/>
  </w:num>
  <w:num w:numId="14" w16cid:durableId="1763331188">
    <w:abstractNumId w:val="25"/>
  </w:num>
  <w:num w:numId="15" w16cid:durableId="1597859587">
    <w:abstractNumId w:val="46"/>
  </w:num>
  <w:num w:numId="16" w16cid:durableId="1829246808">
    <w:abstractNumId w:val="43"/>
  </w:num>
  <w:num w:numId="17" w16cid:durableId="1940797531">
    <w:abstractNumId w:val="77"/>
  </w:num>
  <w:num w:numId="18" w16cid:durableId="1138835208">
    <w:abstractNumId w:val="7"/>
  </w:num>
  <w:num w:numId="19" w16cid:durableId="708796155">
    <w:abstractNumId w:val="67"/>
  </w:num>
  <w:num w:numId="20" w16cid:durableId="685986230">
    <w:abstractNumId w:val="3"/>
  </w:num>
  <w:num w:numId="21" w16cid:durableId="1890065702">
    <w:abstractNumId w:val="2"/>
  </w:num>
  <w:num w:numId="22" w16cid:durableId="337200896">
    <w:abstractNumId w:val="62"/>
  </w:num>
  <w:num w:numId="23" w16cid:durableId="232400860">
    <w:abstractNumId w:val="83"/>
  </w:num>
  <w:num w:numId="24" w16cid:durableId="1274557800">
    <w:abstractNumId w:val="12"/>
  </w:num>
  <w:num w:numId="25" w16cid:durableId="1986467792">
    <w:abstractNumId w:val="4"/>
  </w:num>
  <w:num w:numId="26" w16cid:durableId="13314396">
    <w:abstractNumId w:val="42"/>
  </w:num>
  <w:num w:numId="27" w16cid:durableId="1280382479">
    <w:abstractNumId w:val="56"/>
  </w:num>
  <w:num w:numId="28" w16cid:durableId="65929320">
    <w:abstractNumId w:val="76"/>
  </w:num>
  <w:num w:numId="29" w16cid:durableId="2035570369">
    <w:abstractNumId w:val="51"/>
  </w:num>
  <w:num w:numId="30" w16cid:durableId="1146317184">
    <w:abstractNumId w:val="80"/>
  </w:num>
  <w:num w:numId="31" w16cid:durableId="185143218">
    <w:abstractNumId w:val="33"/>
  </w:num>
  <w:num w:numId="32" w16cid:durableId="1012756958">
    <w:abstractNumId w:val="60"/>
  </w:num>
  <w:num w:numId="33" w16cid:durableId="194079206">
    <w:abstractNumId w:val="26"/>
  </w:num>
  <w:num w:numId="34" w16cid:durableId="1512524735">
    <w:abstractNumId w:val="82"/>
  </w:num>
  <w:num w:numId="35" w16cid:durableId="1603684113">
    <w:abstractNumId w:val="31"/>
  </w:num>
  <w:num w:numId="36" w16cid:durableId="55325567">
    <w:abstractNumId w:val="16"/>
  </w:num>
  <w:num w:numId="37" w16cid:durableId="1609503141">
    <w:abstractNumId w:val="57"/>
  </w:num>
  <w:num w:numId="38" w16cid:durableId="924385815">
    <w:abstractNumId w:val="6"/>
  </w:num>
  <w:num w:numId="39" w16cid:durableId="826168297">
    <w:abstractNumId w:val="71"/>
  </w:num>
  <w:num w:numId="40" w16cid:durableId="1673529444">
    <w:abstractNumId w:val="65"/>
  </w:num>
  <w:num w:numId="41" w16cid:durableId="365132742">
    <w:abstractNumId w:val="39"/>
  </w:num>
  <w:num w:numId="42" w16cid:durableId="154615434">
    <w:abstractNumId w:val="36"/>
  </w:num>
  <w:num w:numId="43" w16cid:durableId="1100024682">
    <w:abstractNumId w:val="72"/>
  </w:num>
  <w:num w:numId="44" w16cid:durableId="1327049978">
    <w:abstractNumId w:val="9"/>
  </w:num>
  <w:num w:numId="45" w16cid:durableId="907616521">
    <w:abstractNumId w:val="59"/>
  </w:num>
  <w:num w:numId="46" w16cid:durableId="792554417">
    <w:abstractNumId w:val="34"/>
  </w:num>
  <w:num w:numId="47" w16cid:durableId="270552046">
    <w:abstractNumId w:val="35"/>
  </w:num>
  <w:num w:numId="48" w16cid:durableId="1132282931">
    <w:abstractNumId w:val="18"/>
  </w:num>
  <w:num w:numId="49" w16cid:durableId="850795134">
    <w:abstractNumId w:val="70"/>
  </w:num>
  <w:num w:numId="50" w16cid:durableId="2083403451">
    <w:abstractNumId w:val="1"/>
  </w:num>
  <w:num w:numId="51" w16cid:durableId="1940143304">
    <w:abstractNumId w:val="68"/>
  </w:num>
  <w:num w:numId="52" w16cid:durableId="559363124">
    <w:abstractNumId w:val="81"/>
  </w:num>
  <w:num w:numId="53" w16cid:durableId="1375471276">
    <w:abstractNumId w:val="58"/>
  </w:num>
  <w:num w:numId="54" w16cid:durableId="1632783201">
    <w:abstractNumId w:val="52"/>
  </w:num>
  <w:num w:numId="55" w16cid:durableId="2068919388">
    <w:abstractNumId w:val="0"/>
  </w:num>
  <w:num w:numId="56" w16cid:durableId="1676617063">
    <w:abstractNumId w:val="74"/>
  </w:num>
  <w:num w:numId="57" w16cid:durableId="771903080">
    <w:abstractNumId w:val="17"/>
  </w:num>
  <w:num w:numId="58" w16cid:durableId="173493800">
    <w:abstractNumId w:val="38"/>
  </w:num>
  <w:num w:numId="59" w16cid:durableId="1472405515">
    <w:abstractNumId w:val="27"/>
  </w:num>
  <w:num w:numId="60" w16cid:durableId="1519806793">
    <w:abstractNumId w:val="23"/>
  </w:num>
  <w:num w:numId="61" w16cid:durableId="1702584048">
    <w:abstractNumId w:val="66"/>
  </w:num>
  <w:num w:numId="62" w16cid:durableId="553810204">
    <w:abstractNumId w:val="75"/>
  </w:num>
  <w:num w:numId="63" w16cid:durableId="208999837">
    <w:abstractNumId w:val="32"/>
  </w:num>
  <w:num w:numId="64" w16cid:durableId="1534466702">
    <w:abstractNumId w:val="30"/>
  </w:num>
  <w:num w:numId="65" w16cid:durableId="120850096">
    <w:abstractNumId w:val="73"/>
  </w:num>
  <w:num w:numId="66" w16cid:durableId="1786659389">
    <w:abstractNumId w:val="53"/>
  </w:num>
  <w:num w:numId="67" w16cid:durableId="70199266">
    <w:abstractNumId w:val="69"/>
  </w:num>
  <w:num w:numId="68" w16cid:durableId="280844833">
    <w:abstractNumId w:val="41"/>
  </w:num>
  <w:num w:numId="69" w16cid:durableId="1298342778">
    <w:abstractNumId w:val="79"/>
  </w:num>
  <w:num w:numId="70" w16cid:durableId="46339771">
    <w:abstractNumId w:val="40"/>
  </w:num>
  <w:num w:numId="71" w16cid:durableId="1047294700">
    <w:abstractNumId w:val="85"/>
  </w:num>
  <w:num w:numId="72" w16cid:durableId="18316763">
    <w:abstractNumId w:val="10"/>
  </w:num>
  <w:num w:numId="73" w16cid:durableId="1988701323">
    <w:abstractNumId w:val="11"/>
  </w:num>
  <w:num w:numId="74" w16cid:durableId="1605991504">
    <w:abstractNumId w:val="13"/>
  </w:num>
  <w:num w:numId="75" w16cid:durableId="1903828026">
    <w:abstractNumId w:val="55"/>
  </w:num>
  <w:num w:numId="76" w16cid:durableId="499151745">
    <w:abstractNumId w:val="29"/>
  </w:num>
  <w:num w:numId="77" w16cid:durableId="792215073">
    <w:abstractNumId w:val="63"/>
  </w:num>
  <w:num w:numId="78" w16cid:durableId="1696149295">
    <w:abstractNumId w:val="5"/>
  </w:num>
  <w:num w:numId="79" w16cid:durableId="1151092431">
    <w:abstractNumId w:val="48"/>
  </w:num>
  <w:num w:numId="80" w16cid:durableId="869999714">
    <w:abstractNumId w:val="24"/>
  </w:num>
  <w:num w:numId="81" w16cid:durableId="1754356209">
    <w:abstractNumId w:val="84"/>
  </w:num>
  <w:num w:numId="82" w16cid:durableId="542401577">
    <w:abstractNumId w:val="15"/>
  </w:num>
  <w:num w:numId="83" w16cid:durableId="1317343419">
    <w:abstractNumId w:val="78"/>
  </w:num>
  <w:num w:numId="84" w16cid:durableId="355667031">
    <w:abstractNumId w:val="50"/>
  </w:num>
  <w:num w:numId="85" w16cid:durableId="742916661">
    <w:abstractNumId w:val="14"/>
  </w:num>
  <w:num w:numId="86" w16cid:durableId="853348205">
    <w:abstractNumId w:val="5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91C"/>
    <w:rsid w:val="0000615F"/>
    <w:rsid w:val="00046AFD"/>
    <w:rsid w:val="000B331E"/>
    <w:rsid w:val="000C50CF"/>
    <w:rsid w:val="000F6CB9"/>
    <w:rsid w:val="00110368"/>
    <w:rsid w:val="00137CBD"/>
    <w:rsid w:val="001410F6"/>
    <w:rsid w:val="00183DE7"/>
    <w:rsid w:val="0018600D"/>
    <w:rsid w:val="001A5787"/>
    <w:rsid w:val="001A58B7"/>
    <w:rsid w:val="00201F8A"/>
    <w:rsid w:val="00264CAC"/>
    <w:rsid w:val="002C2581"/>
    <w:rsid w:val="002F1BA8"/>
    <w:rsid w:val="0035617B"/>
    <w:rsid w:val="00395D30"/>
    <w:rsid w:val="003A68E1"/>
    <w:rsid w:val="00400F3A"/>
    <w:rsid w:val="00423836"/>
    <w:rsid w:val="00425D8F"/>
    <w:rsid w:val="0043701B"/>
    <w:rsid w:val="00444CE6"/>
    <w:rsid w:val="00445468"/>
    <w:rsid w:val="00453E5F"/>
    <w:rsid w:val="00453F49"/>
    <w:rsid w:val="004612B7"/>
    <w:rsid w:val="00466C90"/>
    <w:rsid w:val="00473294"/>
    <w:rsid w:val="0050492C"/>
    <w:rsid w:val="00504AD0"/>
    <w:rsid w:val="0052790B"/>
    <w:rsid w:val="00550C98"/>
    <w:rsid w:val="00570D64"/>
    <w:rsid w:val="00577D72"/>
    <w:rsid w:val="00582E9B"/>
    <w:rsid w:val="005C5FBE"/>
    <w:rsid w:val="005E2A27"/>
    <w:rsid w:val="005F2932"/>
    <w:rsid w:val="0060392D"/>
    <w:rsid w:val="00623393"/>
    <w:rsid w:val="00625D32"/>
    <w:rsid w:val="006400EA"/>
    <w:rsid w:val="00642563"/>
    <w:rsid w:val="00675ED2"/>
    <w:rsid w:val="006A0BB1"/>
    <w:rsid w:val="006D6ADC"/>
    <w:rsid w:val="006E7009"/>
    <w:rsid w:val="00701984"/>
    <w:rsid w:val="00715BDE"/>
    <w:rsid w:val="00717001"/>
    <w:rsid w:val="0074696A"/>
    <w:rsid w:val="00784A10"/>
    <w:rsid w:val="00793BFA"/>
    <w:rsid w:val="007A3F69"/>
    <w:rsid w:val="007B1885"/>
    <w:rsid w:val="007C429C"/>
    <w:rsid w:val="007C444E"/>
    <w:rsid w:val="007D006A"/>
    <w:rsid w:val="007F22FC"/>
    <w:rsid w:val="00820E3E"/>
    <w:rsid w:val="00877B8C"/>
    <w:rsid w:val="008C0EE7"/>
    <w:rsid w:val="00955500"/>
    <w:rsid w:val="0097091C"/>
    <w:rsid w:val="00977F48"/>
    <w:rsid w:val="009D227C"/>
    <w:rsid w:val="009F7611"/>
    <w:rsid w:val="00A25220"/>
    <w:rsid w:val="00A3673F"/>
    <w:rsid w:val="00A6075C"/>
    <w:rsid w:val="00A63151"/>
    <w:rsid w:val="00AB6DB1"/>
    <w:rsid w:val="00B651E6"/>
    <w:rsid w:val="00BA527D"/>
    <w:rsid w:val="00BC749F"/>
    <w:rsid w:val="00BD54F7"/>
    <w:rsid w:val="00BF7237"/>
    <w:rsid w:val="00C82103"/>
    <w:rsid w:val="00CC0FE2"/>
    <w:rsid w:val="00CC3DBA"/>
    <w:rsid w:val="00CF4489"/>
    <w:rsid w:val="00CF5C06"/>
    <w:rsid w:val="00D06085"/>
    <w:rsid w:val="00D149AA"/>
    <w:rsid w:val="00D33E2F"/>
    <w:rsid w:val="00D45738"/>
    <w:rsid w:val="00D52327"/>
    <w:rsid w:val="00D74F7A"/>
    <w:rsid w:val="00DA0DAD"/>
    <w:rsid w:val="00DC7A70"/>
    <w:rsid w:val="00DD3125"/>
    <w:rsid w:val="00EC3885"/>
    <w:rsid w:val="00EC3BDD"/>
    <w:rsid w:val="00EF1466"/>
    <w:rsid w:val="00F01B75"/>
    <w:rsid w:val="00FA21D2"/>
    <w:rsid w:val="00FF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24620"/>
  <w15:chartTrackingRefBased/>
  <w15:docId w15:val="{4EFCCCD0-0328-4719-9F85-715A15919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5220"/>
  </w:style>
  <w:style w:type="paragraph" w:styleId="Nadpis1">
    <w:name w:val="heading 1"/>
    <w:basedOn w:val="Normln"/>
    <w:next w:val="Normln"/>
    <w:link w:val="Nadpis1Char"/>
    <w:uiPriority w:val="9"/>
    <w:qFormat/>
    <w:rsid w:val="00A252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color w:val="0F4761" w:themeColor="accent1" w:themeShade="BF"/>
      <w:sz w:val="32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39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color w:val="0F4761" w:themeColor="accent1" w:themeShade="BF"/>
      <w:sz w:val="24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709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709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709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709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709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709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709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25220"/>
    <w:rPr>
      <w:rFonts w:asciiTheme="majorHAnsi" w:eastAsiaTheme="majorEastAsia" w:hAnsiTheme="majorHAnsi" w:cstheme="majorBidi"/>
      <w:b/>
      <w:color w:val="0F4761" w:themeColor="accent1" w:themeShade="BF"/>
      <w:sz w:val="32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60392D"/>
    <w:rPr>
      <w:rFonts w:asciiTheme="majorHAnsi" w:eastAsiaTheme="majorEastAsia" w:hAnsiTheme="majorHAnsi" w:cstheme="majorBidi"/>
      <w:b/>
      <w:color w:val="0F4761" w:themeColor="accent1" w:themeShade="BF"/>
      <w:sz w:val="24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709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7091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7091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7091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7091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7091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7091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709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09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709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709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709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7091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7091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7091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709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7091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7091C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D45738"/>
    <w:rPr>
      <w:color w:val="467886" w:themeColor="hyperlink"/>
      <w:u w:val="single"/>
    </w:rPr>
  </w:style>
  <w:style w:type="paragraph" w:styleId="Bezmezer">
    <w:name w:val="No Spacing"/>
    <w:link w:val="BezmezerChar"/>
    <w:uiPriority w:val="1"/>
    <w:qFormat/>
    <w:rsid w:val="00D45738"/>
    <w:pPr>
      <w:spacing w:after="0" w:line="240" w:lineRule="auto"/>
    </w:pPr>
    <w:rPr>
      <w:rFonts w:eastAsiaTheme="minorEastAsia"/>
      <w:kern w:val="0"/>
      <w:lang w:eastAsia="cs-CZ"/>
      <w14:ligatures w14:val="none"/>
    </w:rPr>
  </w:style>
  <w:style w:type="character" w:customStyle="1" w:styleId="BezmezerChar">
    <w:name w:val="Bez mezer Char"/>
    <w:basedOn w:val="Standardnpsmoodstavce"/>
    <w:link w:val="Bezmezer"/>
    <w:uiPriority w:val="1"/>
    <w:rsid w:val="00D45738"/>
    <w:rPr>
      <w:rFonts w:eastAsiaTheme="minorEastAsia"/>
      <w:kern w:val="0"/>
      <w:lang w:eastAsia="cs-CZ"/>
      <w14:ligatures w14:val="none"/>
    </w:rPr>
  </w:style>
  <w:style w:type="paragraph" w:styleId="Nadpisobsahu">
    <w:name w:val="TOC Heading"/>
    <w:basedOn w:val="Nadpis1"/>
    <w:next w:val="Normln"/>
    <w:uiPriority w:val="39"/>
    <w:unhideWhenUsed/>
    <w:qFormat/>
    <w:rsid w:val="00D45738"/>
    <w:pPr>
      <w:spacing w:before="240" w:after="0"/>
      <w:outlineLvl w:val="9"/>
    </w:pPr>
    <w:rPr>
      <w:b w:val="0"/>
      <w:kern w:val="0"/>
      <w:szCs w:val="32"/>
      <w:lang w:eastAsia="cs-CZ"/>
      <w14:ligatures w14:val="none"/>
    </w:rPr>
  </w:style>
  <w:style w:type="paragraph" w:styleId="Obsah1">
    <w:name w:val="toc 1"/>
    <w:basedOn w:val="Normln"/>
    <w:next w:val="Normln"/>
    <w:autoRedefine/>
    <w:uiPriority w:val="39"/>
    <w:unhideWhenUsed/>
    <w:rsid w:val="00D45738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45738"/>
    <w:pPr>
      <w:spacing w:after="100"/>
      <w:ind w:left="220"/>
    </w:pPr>
  </w:style>
  <w:style w:type="paragraph" w:styleId="Zhlav">
    <w:name w:val="header"/>
    <w:basedOn w:val="Normln"/>
    <w:link w:val="ZhlavChar"/>
    <w:uiPriority w:val="99"/>
    <w:unhideWhenUsed/>
    <w:rsid w:val="001A5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A5787"/>
  </w:style>
  <w:style w:type="paragraph" w:styleId="Zpat">
    <w:name w:val="footer"/>
    <w:basedOn w:val="Normln"/>
    <w:link w:val="ZpatChar"/>
    <w:uiPriority w:val="99"/>
    <w:unhideWhenUsed/>
    <w:rsid w:val="001A5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A5787"/>
  </w:style>
  <w:style w:type="character" w:styleId="Nevyeenzmnka">
    <w:name w:val="Unresolved Mention"/>
    <w:basedOn w:val="Standardnpsmoodstavce"/>
    <w:uiPriority w:val="99"/>
    <w:semiHidden/>
    <w:unhideWhenUsed/>
    <w:rsid w:val="003A68E1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D33E2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15121">
          <w:blockQuote w:val="1"/>
          <w:marLeft w:val="0"/>
          <w:marRight w:val="0"/>
          <w:marTop w:val="384"/>
          <w:marBottom w:val="384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949194704">
          <w:blockQuote w:val="1"/>
          <w:marLeft w:val="0"/>
          <w:marRight w:val="0"/>
          <w:marTop w:val="384"/>
          <w:marBottom w:val="384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954556957">
          <w:blockQuote w:val="1"/>
          <w:marLeft w:val="0"/>
          <w:marRight w:val="0"/>
          <w:marTop w:val="384"/>
          <w:marBottom w:val="384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413287713">
          <w:blockQuote w:val="1"/>
          <w:marLeft w:val="0"/>
          <w:marRight w:val="0"/>
          <w:marTop w:val="384"/>
          <w:marBottom w:val="384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30462123">
          <w:blockQuote w:val="1"/>
          <w:marLeft w:val="0"/>
          <w:marRight w:val="0"/>
          <w:marTop w:val="384"/>
          <w:marBottom w:val="384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05748568">
          <w:blockQuote w:val="1"/>
          <w:marLeft w:val="0"/>
          <w:marRight w:val="0"/>
          <w:marTop w:val="384"/>
          <w:marBottom w:val="384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954554309">
          <w:blockQuote w:val="1"/>
          <w:marLeft w:val="0"/>
          <w:marRight w:val="0"/>
          <w:marTop w:val="384"/>
          <w:marBottom w:val="384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11243541">
          <w:blockQuote w:val="1"/>
          <w:marLeft w:val="0"/>
          <w:marRight w:val="0"/>
          <w:marTop w:val="384"/>
          <w:marBottom w:val="384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375545887">
          <w:blockQuote w:val="1"/>
          <w:marLeft w:val="0"/>
          <w:marRight w:val="0"/>
          <w:marTop w:val="384"/>
          <w:marBottom w:val="384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2048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23007">
          <w:marLeft w:val="0"/>
          <w:marRight w:val="0"/>
          <w:marTop w:val="0"/>
          <w:marBottom w:val="12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97140313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6" w:color="auto"/>
                <w:bottom w:val="single" w:sz="6" w:space="0" w:color="auto"/>
                <w:right w:val="single" w:sz="2" w:space="6" w:color="auto"/>
              </w:divBdr>
              <w:divsChild>
                <w:div w:id="16465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6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584734">
          <w:marLeft w:val="0"/>
          <w:marRight w:val="0"/>
          <w:marTop w:val="0"/>
          <w:marBottom w:val="12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43136452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6" w:color="auto"/>
                <w:bottom w:val="single" w:sz="6" w:space="0" w:color="auto"/>
                <w:right w:val="single" w:sz="2" w:space="6" w:color="auto"/>
              </w:divBdr>
              <w:divsChild>
                <w:div w:id="46990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64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9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7090">
          <w:marLeft w:val="0"/>
          <w:marRight w:val="0"/>
          <w:marTop w:val="0"/>
          <w:marBottom w:val="12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51041499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6" w:color="auto"/>
                <w:bottom w:val="single" w:sz="6" w:space="0" w:color="auto"/>
                <w:right w:val="single" w:sz="2" w:space="6" w:color="auto"/>
              </w:divBdr>
              <w:divsChild>
                <w:div w:id="197113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39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838101">
          <w:marLeft w:val="0"/>
          <w:marRight w:val="0"/>
          <w:marTop w:val="0"/>
          <w:marBottom w:val="12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21739630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6" w:color="auto"/>
                <w:bottom w:val="single" w:sz="6" w:space="0" w:color="auto"/>
                <w:right w:val="single" w:sz="2" w:space="6" w:color="auto"/>
              </w:divBdr>
              <w:divsChild>
                <w:div w:id="172629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3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56063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12" w:color="D0D7DE"/>
            <w:bottom w:val="none" w:sz="0" w:space="0" w:color="auto"/>
            <w:right w:val="none" w:sz="0" w:space="0" w:color="auto"/>
          </w:divBdr>
        </w:div>
      </w:divsChild>
    </w:div>
    <w:div w:id="9195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537487">
          <w:marLeft w:val="0"/>
          <w:marRight w:val="0"/>
          <w:marTop w:val="0"/>
          <w:marBottom w:val="12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71442603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6" w:color="auto"/>
                <w:bottom w:val="single" w:sz="6" w:space="0" w:color="auto"/>
                <w:right w:val="single" w:sz="2" w:space="6" w:color="auto"/>
              </w:divBdr>
              <w:divsChild>
                <w:div w:id="86082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5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39089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12" w:color="D0D7DE"/>
            <w:bottom w:val="none" w:sz="0" w:space="0" w:color="auto"/>
            <w:right w:val="none" w:sz="0" w:space="0" w:color="auto"/>
          </w:divBdr>
        </w:div>
      </w:divsChild>
    </w:div>
    <w:div w:id="9331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67383">
          <w:marLeft w:val="0"/>
          <w:marRight w:val="0"/>
          <w:marTop w:val="0"/>
          <w:marBottom w:val="12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78927491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6" w:color="auto"/>
                <w:bottom w:val="single" w:sz="6" w:space="0" w:color="auto"/>
                <w:right w:val="single" w:sz="2" w:space="6" w:color="auto"/>
              </w:divBdr>
              <w:divsChild>
                <w:div w:id="103391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75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7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9724">
          <w:marLeft w:val="0"/>
          <w:marRight w:val="0"/>
          <w:marTop w:val="0"/>
          <w:marBottom w:val="12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62620754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6" w:color="auto"/>
                <w:bottom w:val="single" w:sz="6" w:space="0" w:color="auto"/>
                <w:right w:val="single" w:sz="2" w:space="6" w:color="auto"/>
              </w:divBdr>
              <w:divsChild>
                <w:div w:id="108869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74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276768">
          <w:marLeft w:val="0"/>
          <w:marRight w:val="0"/>
          <w:marTop w:val="0"/>
          <w:marBottom w:val="12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32593734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6" w:color="auto"/>
                <w:bottom w:val="single" w:sz="6" w:space="0" w:color="auto"/>
                <w:right w:val="single" w:sz="2" w:space="6" w:color="auto"/>
              </w:divBdr>
              <w:divsChild>
                <w:div w:id="203634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2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2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5711">
          <w:marLeft w:val="0"/>
          <w:marRight w:val="0"/>
          <w:marTop w:val="0"/>
          <w:marBottom w:val="12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206190520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6" w:color="auto"/>
                <w:bottom w:val="single" w:sz="6" w:space="0" w:color="auto"/>
                <w:right w:val="single" w:sz="2" w:space="6" w:color="auto"/>
              </w:divBdr>
              <w:divsChild>
                <w:div w:id="71357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42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6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194">
          <w:marLeft w:val="0"/>
          <w:marRight w:val="0"/>
          <w:marTop w:val="0"/>
          <w:marBottom w:val="12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56179460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6" w:color="auto"/>
                <w:bottom w:val="single" w:sz="6" w:space="0" w:color="auto"/>
                <w:right w:val="single" w:sz="2" w:space="6" w:color="auto"/>
              </w:divBdr>
              <w:divsChild>
                <w:div w:id="192387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93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78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9524">
          <w:blockQuote w:val="1"/>
          <w:marLeft w:val="0"/>
          <w:marRight w:val="0"/>
          <w:marTop w:val="384"/>
          <w:marBottom w:val="384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756897654">
          <w:blockQuote w:val="1"/>
          <w:marLeft w:val="0"/>
          <w:marRight w:val="0"/>
          <w:marTop w:val="384"/>
          <w:marBottom w:val="384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887184605">
          <w:blockQuote w:val="1"/>
          <w:marLeft w:val="0"/>
          <w:marRight w:val="0"/>
          <w:marTop w:val="384"/>
          <w:marBottom w:val="384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952395177">
          <w:blockQuote w:val="1"/>
          <w:marLeft w:val="0"/>
          <w:marRight w:val="0"/>
          <w:marTop w:val="384"/>
          <w:marBottom w:val="384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291596033">
          <w:blockQuote w:val="1"/>
          <w:marLeft w:val="0"/>
          <w:marRight w:val="0"/>
          <w:marTop w:val="384"/>
          <w:marBottom w:val="384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014649578">
          <w:blockQuote w:val="1"/>
          <w:marLeft w:val="0"/>
          <w:marRight w:val="0"/>
          <w:marTop w:val="384"/>
          <w:marBottom w:val="384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4671815">
          <w:blockQuote w:val="1"/>
          <w:marLeft w:val="0"/>
          <w:marRight w:val="0"/>
          <w:marTop w:val="384"/>
          <w:marBottom w:val="384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44326517">
          <w:blockQuote w:val="1"/>
          <w:marLeft w:val="0"/>
          <w:marRight w:val="0"/>
          <w:marTop w:val="384"/>
          <w:marBottom w:val="384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681660473">
          <w:blockQuote w:val="1"/>
          <w:marLeft w:val="0"/>
          <w:marRight w:val="0"/>
          <w:marTop w:val="384"/>
          <w:marBottom w:val="384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21307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yperlink" Target="https://czp.cuni.cz/knihovna/Ekodesign.pdf" TargetMode="External"/><Relationship Id="rId26" Type="http://schemas.openxmlformats.org/officeDocument/2006/relationships/hyperlink" Target="https://www.matematickabiologie.cz/media/3293325/hrebicek-environmentalni-informacni-systemy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techlib.cz/cs/82957-zivotni-prostredi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s://czp.cuni.cz/knihovna/Ekodesign.pdf" TargetMode="External"/><Relationship Id="rId25" Type="http://schemas.openxmlformats.org/officeDocument/2006/relationships/hyperlink" Target="https://www.matematickabiologie.cz/media/3293325/hrebicek-environmentalni-informacni-systemy.pdf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adaptacesidel.cz/data/upload/2020/07/opatreni_zahranici.pdf" TargetMode="External"/><Relationship Id="rId20" Type="http://schemas.openxmlformats.org/officeDocument/2006/relationships/hyperlink" Target="https://www.priroda.cz/clanky.php?detail=870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s://dspace.cuni.cz/bitstream/handle/20.500.11956/78262/120196328.pdf?sequence=1&amp;isAllowed=y" TargetMode="External"/><Relationship Id="rId32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hyperlink" Target="https://www.businessinfo.cz/clanky/cleverfarm-pomaha-praze-2-s-usporou-hektolitru-vody-chytrou-zavlahu-rozsiruje-mestska-cast-i-do-dalsich-parku/" TargetMode="External"/><Relationship Id="rId23" Type="http://schemas.openxmlformats.org/officeDocument/2006/relationships/hyperlink" Target="https://dspace.cuni.cz/bitstream/handle/20.500.11956/78262/120196328.pdf?sequence=1&amp;isAllowed=y" TargetMode="External"/><Relationship Id="rId28" Type="http://schemas.openxmlformats.org/officeDocument/2006/relationships/hyperlink" Target="https://mpo.gov.cz/assets/cz/e-komunikace-a-posta/Internet/2013/4/Digi_esko_v.2.0.pdf" TargetMode="External"/><Relationship Id="rId10" Type="http://schemas.openxmlformats.org/officeDocument/2006/relationships/image" Target="media/image4.emf"/><Relationship Id="rId19" Type="http://schemas.openxmlformats.org/officeDocument/2006/relationships/hyperlink" Target="https://www.priroda.cz/clanky.php?detail=870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ppl-ai-file-upload.s3.amazonaws.com/web/direct-files/attachments/70675751/57a63bb3-6479-44e6-a8b6-7037aae9c0c2/Zivotni-prostredi-2025-05-26.docx" TargetMode="External"/><Relationship Id="rId22" Type="http://schemas.openxmlformats.org/officeDocument/2006/relationships/hyperlink" Target="https://www.techlib.cz/cs/82957-zivotni-prostredi" TargetMode="External"/><Relationship Id="rId27" Type="http://schemas.openxmlformats.org/officeDocument/2006/relationships/hyperlink" Target="https://mpo.gov.cz/assets/cz/e-komunikace-a-posta/Internet/2013/4/Digi_esko_v.2.0.pdf" TargetMode="External"/><Relationship Id="rId30" Type="http://schemas.openxmlformats.org/officeDocument/2006/relationships/footer" Target="footer1.xml"/><Relationship Id="rId8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jpg"/><Relationship Id="rId1" Type="http://schemas.openxmlformats.org/officeDocument/2006/relationships/image" Target="media/image8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42C73A502494763B1DD55332E0ECF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0C582E-3B47-4335-ABA2-12392747B33D}"/>
      </w:docPartPr>
      <w:docPartBody>
        <w:p w:rsidR="00015C4B" w:rsidRDefault="003427AB" w:rsidP="003427AB">
          <w:pPr>
            <w:pStyle w:val="F42C73A502494763B1DD55332E0ECF4D"/>
          </w:pPr>
          <w:r>
            <w:rPr>
              <w:color w:val="0F4761" w:themeColor="accent1" w:themeShade="BF"/>
            </w:rPr>
            <w:t>[Název společnosti]</w:t>
          </w:r>
        </w:p>
      </w:docPartBody>
    </w:docPart>
    <w:docPart>
      <w:docPartPr>
        <w:name w:val="1D2F7801EED34365A870CEEEB7FD579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8CEFD7-E75A-4592-B8F1-D1ACADAC8482}"/>
      </w:docPartPr>
      <w:docPartBody>
        <w:p w:rsidR="00015C4B" w:rsidRDefault="003427AB" w:rsidP="003427AB">
          <w:pPr>
            <w:pStyle w:val="1D2F7801EED34365A870CEEEB7FD5796"/>
          </w:pPr>
          <w:r>
            <w:rPr>
              <w:rFonts w:asciiTheme="majorHAnsi" w:eastAsiaTheme="majorEastAsia" w:hAnsiTheme="majorHAnsi" w:cstheme="majorBidi"/>
              <w:color w:val="156082" w:themeColor="accent1"/>
              <w:sz w:val="88"/>
              <w:szCs w:val="88"/>
            </w:rPr>
            <w:t>[Název dokumentu]</w:t>
          </w:r>
        </w:p>
      </w:docPartBody>
    </w:docPart>
    <w:docPart>
      <w:docPartPr>
        <w:name w:val="3ACDA9C605F44301BFAB32FB1338226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A3AC1F-745A-4873-9B38-9421E2D9128F}"/>
      </w:docPartPr>
      <w:docPartBody>
        <w:p w:rsidR="00015C4B" w:rsidRDefault="003427AB" w:rsidP="003427AB">
          <w:pPr>
            <w:pStyle w:val="3ACDA9C605F44301BFAB32FB13382266"/>
          </w:pPr>
          <w:r>
            <w:rPr>
              <w:color w:val="0F4761" w:themeColor="accent1" w:themeShade="BF"/>
            </w:rPr>
            <w:t>[Podtitul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7AB"/>
    <w:rsid w:val="00015C4B"/>
    <w:rsid w:val="000E1132"/>
    <w:rsid w:val="00293401"/>
    <w:rsid w:val="002F1BA8"/>
    <w:rsid w:val="003427AB"/>
    <w:rsid w:val="0039118F"/>
    <w:rsid w:val="003F1530"/>
    <w:rsid w:val="0050492C"/>
    <w:rsid w:val="005D524A"/>
    <w:rsid w:val="005E2A27"/>
    <w:rsid w:val="005F2932"/>
    <w:rsid w:val="006A0BB1"/>
    <w:rsid w:val="007D0FC6"/>
    <w:rsid w:val="00932EFB"/>
    <w:rsid w:val="009D227C"/>
    <w:rsid w:val="00AF079B"/>
    <w:rsid w:val="00BF7237"/>
    <w:rsid w:val="00CF430E"/>
    <w:rsid w:val="00CF4489"/>
    <w:rsid w:val="00F01B75"/>
    <w:rsid w:val="00FA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42C73A502494763B1DD55332E0ECF4D">
    <w:name w:val="F42C73A502494763B1DD55332E0ECF4D"/>
    <w:rsid w:val="003427AB"/>
  </w:style>
  <w:style w:type="paragraph" w:customStyle="1" w:styleId="1D2F7801EED34365A870CEEEB7FD5796">
    <w:name w:val="1D2F7801EED34365A870CEEEB7FD5796"/>
    <w:rsid w:val="003427AB"/>
  </w:style>
  <w:style w:type="paragraph" w:customStyle="1" w:styleId="3ACDA9C605F44301BFAB32FB13382266">
    <w:name w:val="3ACDA9C605F44301BFAB32FB13382266"/>
    <w:rsid w:val="003427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76a7d18-41db-4fa0-91f2-41b3bf9b3a59}" enabled="1" method="Standard" siteId="{e66b2449-23da-4c56-b825-a3a66bf72c8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21</Pages>
  <Words>5748</Words>
  <Characters>33917</Characters>
  <Application>Microsoft Office Word</Application>
  <DocSecurity>0</DocSecurity>
  <Lines>282</Lines>
  <Paragraphs>79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Broadband Competence Office,   Česká republika</Company>
  <LinksUpToDate>false</LinksUpToDate>
  <CharactersWithSpaces>39586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Analýza některých služeb s přidanou hodnotou z hlediska hospodaření obcí</dc:title>
  <dc:subject>Životní prostředí v obcích v rámci projektů Smart Cities</dc:subject>
  <dc:creator>Kreipl Pavel</dc:creator>
  <cp:keywords/>
  <dc:description/>
  <cp:lastModifiedBy>Kreipl Pavel</cp:lastModifiedBy>
  <cp:revision>76</cp:revision>
  <cp:lastPrinted>2025-05-26T09:27:00Z</cp:lastPrinted>
  <dcterms:created xsi:type="dcterms:W3CDTF">2025-04-30T15:19:00Z</dcterms:created>
  <dcterms:modified xsi:type="dcterms:W3CDTF">2025-06-08T05:48:00Z</dcterms:modified>
</cp:coreProperties>
</file>